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ind w:left="-1" w:leftChars="-472" w:right="-924" w:rightChars="-440" w:hanging="990" w:hangingChars="27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政府信息主动公开基本目录</w:t>
      </w:r>
    </w:p>
    <w:p>
      <w:pPr>
        <w:rPr>
          <w:b/>
        </w:rPr>
      </w:pPr>
    </w:p>
    <w:p>
      <w:pPr>
        <w:ind w:leftChars="-337" w:hanging="707" w:hangingChars="337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责任单位：</w:t>
      </w:r>
      <w:r>
        <w:rPr>
          <w:rFonts w:hint="eastAsia" w:ascii="楷体" w:hAnsi="楷体" w:eastAsia="楷体"/>
          <w:lang w:val="en-US" w:eastAsia="zh-CN"/>
        </w:rPr>
        <w:t>浦江县审计局</w:t>
      </w:r>
      <w:r>
        <w:rPr>
          <w:rFonts w:hint="eastAsia" w:ascii="楷体" w:hAnsi="楷体" w:eastAsia="楷体"/>
        </w:rPr>
        <w:t xml:space="preserve">                          填表人：               复核人：             审签人：                           填表时间：</w:t>
      </w:r>
    </w:p>
    <w:tbl>
      <w:tblPr>
        <w:tblStyle w:val="9"/>
        <w:tblW w:w="16114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990"/>
        <w:gridCol w:w="1200"/>
        <w:gridCol w:w="2865"/>
        <w:gridCol w:w="2011"/>
        <w:gridCol w:w="1632"/>
        <w:gridCol w:w="842"/>
        <w:gridCol w:w="1746"/>
        <w:gridCol w:w="316"/>
        <w:gridCol w:w="315"/>
        <w:gridCol w:w="300"/>
        <w:gridCol w:w="315"/>
        <w:gridCol w:w="323"/>
        <w:gridCol w:w="495"/>
        <w:gridCol w:w="600"/>
        <w:gridCol w:w="1425"/>
        <w:gridCol w:w="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56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五公开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咨询、监督、举报电话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42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65" w:type="dxa"/>
            <w:vMerge w:val="continue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执行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服务</w:t>
            </w: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组织机构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机构信息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单位名称、办公地址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邮政编码、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联系方式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011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相关信息形成或变更之日起20个工作日内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浦江县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审计局</w:t>
            </w:r>
          </w:p>
        </w:tc>
        <w:tc>
          <w:tcPr>
            <w:tcW w:w="174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 xml:space="preserve">■政府网站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□基层公共服务平台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  <w:t>“诗画浦江”APP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■其他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  <w:lang w:eastAsia="zh-CN"/>
              </w:rPr>
              <w:t>（公开栏）</w:t>
            </w:r>
          </w:p>
        </w:tc>
        <w:tc>
          <w:tcPr>
            <w:tcW w:w="3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0579-84112646</w:t>
            </w: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法定职责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依据“三定”方案确定法定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职责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3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4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领导信息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领导姓名、职务、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照片、工作分工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3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4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内设科室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内设机构名称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主要职责、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3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4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下属单位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下属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主要职责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、联系方式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</w:rPr>
            </w:pPr>
          </w:p>
        </w:tc>
        <w:tc>
          <w:tcPr>
            <w:tcW w:w="3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4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政策文件及解读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法律法规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有关审计工作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法律、法规和规章</w:t>
            </w:r>
          </w:p>
        </w:tc>
        <w:tc>
          <w:tcPr>
            <w:tcW w:w="2011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相关信息形成或变更之日起20个工作日内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浦江县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审计局</w:t>
            </w:r>
          </w:p>
        </w:tc>
        <w:tc>
          <w:tcPr>
            <w:tcW w:w="174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 xml:space="preserve">■政府网站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□基层公共服务平台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  <w:t>“诗画浦江”APP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□其他</w:t>
            </w:r>
          </w:p>
        </w:tc>
        <w:tc>
          <w:tcPr>
            <w:tcW w:w="3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0579-89379289</w:t>
            </w: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规范性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文件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有关审计工作的规范性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相关政策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文件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及解读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有关审计工作的政策文件及解读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发展规划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审计工作发展规划</w:t>
            </w:r>
          </w:p>
        </w:tc>
        <w:tc>
          <w:tcPr>
            <w:tcW w:w="20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相关信息形成或变更之日起20个工作日内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浦江县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审计局</w:t>
            </w:r>
          </w:p>
        </w:tc>
        <w:tc>
          <w:tcPr>
            <w:tcW w:w="174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 xml:space="preserve">■政府网站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□基层公共服务平台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  <w:t>“诗画浦江”APP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■其他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  <w:lang w:eastAsia="zh-CN"/>
              </w:rPr>
              <w:t>（公开栏）</w:t>
            </w:r>
          </w:p>
        </w:tc>
        <w:tc>
          <w:tcPr>
            <w:tcW w:w="3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　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0579-84112646</w:t>
            </w: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重点项目计划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年度重点审计项目计划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</w:p>
        </w:tc>
        <w:tc>
          <w:tcPr>
            <w:tcW w:w="3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实施行政处罚的依据、程序等</w:t>
            </w:r>
          </w:p>
        </w:tc>
        <w:tc>
          <w:tcPr>
            <w:tcW w:w="2011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相关信息形成或变更之日起20个工作日内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浦江县审计局</w:t>
            </w:r>
          </w:p>
        </w:tc>
        <w:tc>
          <w:tcPr>
            <w:tcW w:w="174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 xml:space="preserve">■政府网站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□基层公共服务平台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  <w:t>“诗画浦江”APP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□其他</w:t>
            </w:r>
          </w:p>
        </w:tc>
        <w:tc>
          <w:tcPr>
            <w:tcW w:w="3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0579-89379289</w:t>
            </w: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处罚决定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</w:p>
        </w:tc>
        <w:tc>
          <w:tcPr>
            <w:tcW w:w="3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财政预算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本单位年度部门预算等信息</w:t>
            </w:r>
          </w:p>
        </w:tc>
        <w:tc>
          <w:tcPr>
            <w:tcW w:w="2011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相关信息形成或变更之日起20个工作日内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浦江县审计局</w:t>
            </w:r>
          </w:p>
        </w:tc>
        <w:tc>
          <w:tcPr>
            <w:tcW w:w="174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 xml:space="preserve">■政府网站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□基层公共服务平台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  <w:t>“诗画浦江”APP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□其他</w:t>
            </w:r>
          </w:p>
        </w:tc>
        <w:tc>
          <w:tcPr>
            <w:tcW w:w="3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0579-89379280</w:t>
            </w: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财政决算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本单位年度部门决算等信息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</w:p>
        </w:tc>
        <w:tc>
          <w:tcPr>
            <w:tcW w:w="3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政府信息公开工作专题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公开制度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政府信息公开工作规定相关文件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相关信息形成或变更之日起20个工作日内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浦江县审计局</w:t>
            </w:r>
          </w:p>
        </w:tc>
        <w:tc>
          <w:tcPr>
            <w:tcW w:w="17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 xml:space="preserve">■政府网站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□基层公共服务平台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  <w:t>“诗画浦江”APP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□其他</w:t>
            </w:r>
          </w:p>
        </w:tc>
        <w:tc>
          <w:tcPr>
            <w:tcW w:w="3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0579-84112646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公开指南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政府信息公开工作指南</w:t>
            </w:r>
          </w:p>
        </w:tc>
        <w:tc>
          <w:tcPr>
            <w:tcW w:w="2011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相关信息形成或变更之日起20个工作日内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浦江县审计局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 xml:space="preserve">■政府网站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□基层公共服务平台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  <w:t>“诗画浦江”APP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□其他</w:t>
            </w:r>
          </w:p>
        </w:tc>
        <w:tc>
          <w:tcPr>
            <w:tcW w:w="3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0579-84112646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公开目录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部门政府信息公开基本目录具体内容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3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公开报告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政府信息公开工作年度报告文本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相关信息形成或变更之日起20个工作日内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浦江县审计局</w:t>
            </w:r>
          </w:p>
        </w:tc>
        <w:tc>
          <w:tcPr>
            <w:tcW w:w="17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 xml:space="preserve">■政府网站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□基层公共服务平台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  <w:t>“诗画浦江”APP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□其他</w:t>
            </w:r>
          </w:p>
        </w:tc>
        <w:tc>
          <w:tcPr>
            <w:tcW w:w="3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0579-84112646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建议提案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  <w:t>人大建议、政协提案</w:t>
            </w:r>
          </w:p>
        </w:tc>
        <w:tc>
          <w:tcPr>
            <w:tcW w:w="286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人大代表建议、政协委员提案办理情况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相关信息形成或变更之日起20个工作日内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浦江县审计局</w:t>
            </w:r>
          </w:p>
        </w:tc>
        <w:tc>
          <w:tcPr>
            <w:tcW w:w="17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 xml:space="preserve">■政府网站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□基层公共服务平台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20"/>
                <w:sz w:val="15"/>
                <w:szCs w:val="15"/>
              </w:rPr>
              <w:t>“诗画浦江”APP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5"/>
                <w:szCs w:val="15"/>
              </w:rPr>
              <w:t>□其他</w:t>
            </w:r>
          </w:p>
        </w:tc>
        <w:tc>
          <w:tcPr>
            <w:tcW w:w="3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0579-84112646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ind w:leftChars="-337" w:hanging="707" w:hangingChars="337"/>
        <w:rPr>
          <w:rFonts w:hint="eastAsia" w:eastAsia="仿宋_GB2312"/>
          <w:lang w:eastAsia="zh-CN"/>
        </w:rPr>
      </w:pPr>
      <w:r>
        <w:rPr>
          <w:rFonts w:hint="eastAsia"/>
        </w:rPr>
        <w:t>备注：若有其他公开渠道或载体请在表格相应栏目内注明， “五公开”类型请在相应栏目内打</w:t>
      </w:r>
      <w:r>
        <w:rPr>
          <w:rFonts w:hint="eastAsia" w:ascii="仿宋_GB2312" w:hAnsi="宋体" w:eastAsia="仿宋_GB2312"/>
          <w:color w:val="000000"/>
          <w:sz w:val="18"/>
          <w:szCs w:val="18"/>
        </w:rPr>
        <w:t>√</w:t>
      </w:r>
    </w:p>
    <w:sectPr>
      <w:footerReference r:id="rId3" w:type="default"/>
      <w:pgSz w:w="16838" w:h="11906" w:orient="landscape"/>
      <w:pgMar w:top="0" w:right="1440" w:bottom="113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2A"/>
    <w:rsid w:val="000B134C"/>
    <w:rsid w:val="000D5ED1"/>
    <w:rsid w:val="0011112A"/>
    <w:rsid w:val="0018014F"/>
    <w:rsid w:val="00245945"/>
    <w:rsid w:val="00492DF9"/>
    <w:rsid w:val="004A2F76"/>
    <w:rsid w:val="00547A9E"/>
    <w:rsid w:val="0062786F"/>
    <w:rsid w:val="006818A2"/>
    <w:rsid w:val="0073274A"/>
    <w:rsid w:val="0074102D"/>
    <w:rsid w:val="00881A33"/>
    <w:rsid w:val="008862C8"/>
    <w:rsid w:val="008F615C"/>
    <w:rsid w:val="009337A5"/>
    <w:rsid w:val="00955A74"/>
    <w:rsid w:val="00997DD4"/>
    <w:rsid w:val="009C1D0F"/>
    <w:rsid w:val="00A53894"/>
    <w:rsid w:val="00C92003"/>
    <w:rsid w:val="00D64E22"/>
    <w:rsid w:val="00DB29F1"/>
    <w:rsid w:val="00E85D85"/>
    <w:rsid w:val="00EB4437"/>
    <w:rsid w:val="00F2656C"/>
    <w:rsid w:val="00FD6438"/>
    <w:rsid w:val="00FF6A69"/>
    <w:rsid w:val="068A268E"/>
    <w:rsid w:val="06EC6F4E"/>
    <w:rsid w:val="10761401"/>
    <w:rsid w:val="111B4414"/>
    <w:rsid w:val="11855F64"/>
    <w:rsid w:val="1C0B6398"/>
    <w:rsid w:val="1DB020BC"/>
    <w:rsid w:val="21C904A3"/>
    <w:rsid w:val="253B08AB"/>
    <w:rsid w:val="26107A53"/>
    <w:rsid w:val="28150D4E"/>
    <w:rsid w:val="290A0587"/>
    <w:rsid w:val="2BDA30BF"/>
    <w:rsid w:val="2F2C75F9"/>
    <w:rsid w:val="313B60A8"/>
    <w:rsid w:val="32266E5B"/>
    <w:rsid w:val="34B46A82"/>
    <w:rsid w:val="36EC6046"/>
    <w:rsid w:val="39AC39B9"/>
    <w:rsid w:val="3AC5221D"/>
    <w:rsid w:val="3F2B66D2"/>
    <w:rsid w:val="40340157"/>
    <w:rsid w:val="4073293B"/>
    <w:rsid w:val="41C01ECB"/>
    <w:rsid w:val="42036859"/>
    <w:rsid w:val="42EF2E39"/>
    <w:rsid w:val="47716E5A"/>
    <w:rsid w:val="48C81D7F"/>
    <w:rsid w:val="49174FFF"/>
    <w:rsid w:val="4D97190C"/>
    <w:rsid w:val="528A0DEA"/>
    <w:rsid w:val="52C91401"/>
    <w:rsid w:val="53CC6B63"/>
    <w:rsid w:val="54C401A0"/>
    <w:rsid w:val="57D65C9B"/>
    <w:rsid w:val="59C412F0"/>
    <w:rsid w:val="5AA64E61"/>
    <w:rsid w:val="5B6F2B8B"/>
    <w:rsid w:val="5BD36BA5"/>
    <w:rsid w:val="5F6B080D"/>
    <w:rsid w:val="60E8433B"/>
    <w:rsid w:val="626449D2"/>
    <w:rsid w:val="6BAC5486"/>
    <w:rsid w:val="708B4116"/>
    <w:rsid w:val="73C64DFC"/>
    <w:rsid w:val="748E5A4D"/>
    <w:rsid w:val="761A147C"/>
    <w:rsid w:val="76476E4E"/>
    <w:rsid w:val="79D11620"/>
    <w:rsid w:val="7B632C58"/>
    <w:rsid w:val="7B82489E"/>
    <w:rsid w:val="7D1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0"/>
    <w:pPr>
      <w:jc w:val="left"/>
    </w:pPr>
  </w:style>
  <w:style w:type="paragraph" w:styleId="4">
    <w:name w:val="Balloon Text"/>
    <w:basedOn w:val="1"/>
    <w:link w:val="2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20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qFormat/>
    <w:uiPriority w:val="0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18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9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20">
    <w:name w:val="批注主题 Char"/>
    <w:basedOn w:val="19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1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浦江</Company>
  <Pages>1</Pages>
  <Words>150</Words>
  <Characters>856</Characters>
  <Lines>7</Lines>
  <Paragraphs>2</Paragraphs>
  <TotalTime>18</TotalTime>
  <ScaleCrop>false</ScaleCrop>
  <LinksUpToDate>false</LinksUpToDate>
  <CharactersWithSpaces>1004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2020-04-17T00:55:00Z</dcterms:created>
  <dc:creator>pjccs</dc:creator>
  <cp:lastModifiedBy>尘缘</cp:lastModifiedBy>
  <cp:lastPrinted>2020-09-01T08:44:42Z</cp:lastPrinted>
  <dcterms:modified xsi:type="dcterms:W3CDTF">2020-09-01T09:01:39Z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