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2024</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eastAsia="zh-CN"/>
        </w:rPr>
        <w:t>浦江县邮政业安全中心</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浦江县邮政业安全中心</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浦江县邮政业安全中心</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浦江县邮政业安全中心</w:t>
      </w:r>
      <w:r>
        <w:rPr>
          <w:rStyle w:val="8"/>
          <w:rFonts w:hint="eastAsia" w:ascii="黑体" w:eastAsia="黑体"/>
          <w:b w:val="0"/>
          <w:color w:val="000000"/>
          <w:sz w:val="32"/>
          <w:szCs w:val="32"/>
          <w:highlight w:val="none"/>
        </w:rPr>
        <w:t>预算安排情况说明</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关于浦江县邮政业安全中心</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关于浦江县邮政业安全中心</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关于浦江县邮政业安全中心</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lang w:val="en-US" w:eastAsia="zh-CN"/>
        </w:rPr>
        <w:t xml:space="preserve">    </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关于浦江县邮政业安全中心</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（五）关于浦江县邮政业安全中心</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关于浦江县邮政业安全中心</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（七）关于浦江县邮政业安全中心</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（八）关于浦江县邮政业安全中心</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（九）关于浦江县邮政业安全中心</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浦江县邮政业安全中心浦江县邮政业安全中心单位预算表</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（一）2024年县级</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lang w:val="en-US" w:eastAsia="zh-CN"/>
        </w:rPr>
        <w:t>收支预算总表</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（二）2024年县级</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lang w:val="en-US" w:eastAsia="zh-CN"/>
        </w:rPr>
        <w:t>收入预算总表</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（三）2024年县级</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lang w:val="en-US" w:eastAsia="zh-CN"/>
        </w:rPr>
        <w:t>支出预算总表</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（四）2024年县级</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lang w:val="en-US" w:eastAsia="zh-CN"/>
        </w:rPr>
        <w:t>财政拨款收支预算总表</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（五）2024年县级</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lang w:val="en-US" w:eastAsia="zh-CN"/>
        </w:rPr>
        <w:t>一般公共预算支出表</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（六）2024年县级</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lang w:val="en-US" w:eastAsia="zh-CN"/>
        </w:rPr>
        <w:t>一般公共预算基本支出表</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（七）2024年县级</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lang w:val="en-US" w:eastAsia="zh-CN"/>
        </w:rPr>
        <w:t>一般公共预算“三公”经费支出表</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（八）2024年县级</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lang w:val="en-US" w:eastAsia="zh-CN"/>
        </w:rPr>
        <w:t>政府性基金预算支出表</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（九）2024年县级</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lang w:val="en-US" w:eastAsia="zh-CN"/>
        </w:rPr>
        <w:t>国有资本经营预算支出表</w:t>
      </w:r>
    </w:p>
    <w:p>
      <w:pPr>
        <w:keepNext w:val="0"/>
        <w:keepLines w:val="0"/>
        <w:pageBreakBefore w:val="0"/>
        <w:widowControl w:val="0"/>
        <w:kinsoku/>
        <w:wordWrap/>
        <w:overflowPunct/>
        <w:topLinePunct w:val="0"/>
        <w:autoSpaceDE w:val="0"/>
        <w:autoSpaceDN w:val="0"/>
        <w:bidi w:val="0"/>
        <w:adjustRightInd w:val="0"/>
        <w:snapToGrid/>
        <w:ind w:leftChars="0" w:firstLine="640" w:firstLineChars="200"/>
        <w:jc w:val="left"/>
        <w:textAlignment w:val="auto"/>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（十）2024年县级</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lang w:val="en-US" w:eastAsia="zh-CN"/>
        </w:rPr>
        <w:t>项目支出预算表</w:t>
      </w: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单位浦江县邮政业安全中心</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widowControl w:val="0"/>
        <w:numPr>
          <w:ilvl w:val="0"/>
          <w:numId w:val="0"/>
        </w:numPr>
        <w:suppressLineNumbers w:val="0"/>
        <w:spacing w:before="0" w:beforeAutospacing="0" w:after="0" w:afterAutospacing="0" w:line="360" w:lineRule="auto"/>
        <w:ind w:right="0" w:rightChars="0" w:firstLine="640" w:firstLineChars="200"/>
        <w:jc w:val="both"/>
        <w:rPr>
          <w:rFonts w:hint="eastAsia" w:eastAsia="仿宋_GB2312"/>
          <w:highlight w:val="none"/>
          <w:lang w:eastAsia="zh-CN"/>
        </w:rPr>
      </w:pPr>
      <w:r>
        <w:rPr>
          <w:rFonts w:hint="eastAsia" w:ascii="仿宋_GB2312" w:eastAsia="仿宋_GB2312"/>
          <w:bCs/>
          <w:sz w:val="32"/>
          <w:szCs w:val="32"/>
          <w:highlight w:val="none"/>
        </w:rPr>
        <w:t>1.</w:t>
      </w:r>
      <w:r>
        <w:rPr>
          <w:rFonts w:hint="eastAsia" w:ascii="仿宋_GB2312" w:hAnsi="仿宋_GB2312" w:eastAsia="仿宋_GB2312" w:cs="仿宋_GB2312"/>
          <w:kern w:val="2"/>
          <w:sz w:val="32"/>
          <w:szCs w:val="32"/>
          <w:lang w:val="en-US" w:eastAsia="zh-CN" w:bidi="ar"/>
        </w:rPr>
        <w:t>主要监督管理浦江县邮政市场及邮政普遍服务和机要通信等特殊服务的实施，负责行业安全生产监管、统计等工作，保障邮政通信与信息安全工作。</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单位浦江县邮政业安全中心</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highlight w:val="none"/>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val="en-US" w:eastAsia="zh-CN"/>
        </w:rPr>
        <w:t>浦江县邮政业安全中心</w:t>
      </w:r>
      <w:r>
        <w:rPr>
          <w:rFonts w:hint="eastAsia" w:ascii="仿宋_GB2312" w:eastAsia="仿宋_GB2312"/>
          <w:bCs/>
          <w:sz w:val="32"/>
          <w:szCs w:val="32"/>
          <w:highlight w:val="none"/>
        </w:rPr>
        <w:t>预算包括：本级预算、</w:t>
      </w:r>
      <w:r>
        <w:rPr>
          <w:rFonts w:hint="eastAsia" w:ascii="仿宋_GB2312" w:eastAsia="仿宋_GB2312"/>
          <w:bCs/>
          <w:sz w:val="32"/>
          <w:szCs w:val="32"/>
          <w:highlight w:val="none"/>
          <w:lang w:eastAsia="zh-CN"/>
        </w:rPr>
        <w:t>所</w:t>
      </w:r>
      <w:r>
        <w:rPr>
          <w:rFonts w:hint="eastAsia" w:ascii="仿宋_GB2312" w:eastAsia="仿宋_GB2312"/>
          <w:bCs/>
          <w:sz w:val="32"/>
          <w:szCs w:val="32"/>
          <w:highlight w:val="none"/>
        </w:rPr>
        <w:t>属</w:t>
      </w:r>
      <w:r>
        <w:rPr>
          <w:rFonts w:hint="eastAsia" w:ascii="仿宋_GB2312" w:eastAsia="仿宋_GB2312"/>
          <w:bCs/>
          <w:sz w:val="32"/>
          <w:szCs w:val="32"/>
          <w:highlight w:val="none"/>
          <w:lang w:val="en-US" w:eastAsia="zh-CN"/>
        </w:rPr>
        <w:t>浦江邮政管理局</w:t>
      </w:r>
      <w:r>
        <w:rPr>
          <w:rFonts w:hint="eastAsia" w:ascii="仿宋_GB2312" w:eastAsia="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浦江县邮政业安全中心</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浦江县邮政业安全中心</w:t>
      </w:r>
      <w:r>
        <w:rPr>
          <w:rStyle w:val="8"/>
          <w:rFonts w:hint="eastAsia" w:ascii="楷体_GB2312" w:hAnsi="楷体_GB2312" w:eastAsia="楷体_GB2312" w:cs="楷体_GB2312"/>
          <w:b w:val="0"/>
          <w:bCs w:val="0"/>
          <w:color w:val="000000"/>
          <w:sz w:val="32"/>
          <w:szCs w:val="32"/>
          <w:highlight w:val="none"/>
          <w:lang w:val="en-US" w:eastAsia="zh-CN"/>
        </w:rPr>
        <w:t>2024</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浦江县邮政业安全中心所有收入和支出均纳入浦江邮政管理局预算管理。收入包括：一般公共预算拨款收入；支出包括：公共安全支出社会保障和就业支出、卫生健康支出、节能环保支出、交通运输支出、自然资源海洋气象等支出、住房保障支出。浦江县邮政业安全中心</w:t>
      </w:r>
      <w:r>
        <w:rPr>
          <w:rFonts w:hint="eastAsia" w:ascii="仿宋_GB2312" w:eastAsia="仿宋_GB2312"/>
          <w:color w:val="000000"/>
          <w:sz w:val="32"/>
          <w:szCs w:val="32"/>
          <w:highlight w:val="none"/>
          <w:lang w:val="en-US" w:eastAsia="zh-CN"/>
        </w:rPr>
        <w:t>2024年收支总预算79.29万元。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关于浦江县邮政业安全中心</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浦江县邮政业安全中心</w:t>
      </w:r>
      <w:r>
        <w:rPr>
          <w:rFonts w:hint="eastAsia" w:ascii="仿宋_GB2312" w:hAnsi="仿宋_GB2312" w:eastAsia="仿宋_GB2312" w:cs="仿宋_GB2312"/>
          <w:color w:val="000000"/>
          <w:sz w:val="32"/>
          <w:szCs w:val="32"/>
          <w:highlight w:val="none"/>
          <w:lang w:val="en-US" w:eastAsia="zh-CN"/>
        </w:rPr>
        <w:t>2024</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79.29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1.08万元，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w:t>
      </w:r>
      <w:r>
        <w:rPr>
          <w:rFonts w:hint="eastAsia" w:ascii="仿宋_GB2312" w:hAnsi="仿宋_GB2312" w:eastAsia="仿宋_GB2312" w:cs="仿宋_GB2312"/>
          <w:color w:val="000000"/>
          <w:sz w:val="32"/>
          <w:highlight w:val="none"/>
          <w:lang w:val="en-US" w:eastAsia="zh-CN"/>
        </w:rPr>
        <w:t>1.4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主要是事业人员基本支出增加。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79.29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关于浦江县邮政业安全中心</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浦江县邮政业安全中心</w:t>
      </w:r>
      <w:r>
        <w:rPr>
          <w:rFonts w:hint="eastAsia" w:ascii="仿宋_GB2312" w:hAnsi="仿宋_GB2312" w:eastAsia="仿宋_GB2312" w:cs="仿宋_GB2312"/>
          <w:color w:val="000000"/>
          <w:sz w:val="32"/>
          <w:szCs w:val="32"/>
          <w:highlight w:val="none"/>
          <w:lang w:val="en-US" w:eastAsia="zh-CN"/>
        </w:rPr>
        <w:t>2024</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79.29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加1.08万元，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主要是事业人员基本支出增加。</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1.5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5.78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1.89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25.08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、自然资源海洋气象等支出</w:t>
      </w:r>
      <w:r>
        <w:rPr>
          <w:rFonts w:hint="eastAsia" w:ascii="仿宋_GB2312" w:eastAsia="仿宋_GB2312"/>
          <w:color w:val="000000"/>
          <w:sz w:val="32"/>
          <w:szCs w:val="32"/>
          <w:highlight w:val="none"/>
          <w:lang w:val="en-US" w:eastAsia="zh-CN"/>
        </w:rPr>
        <w:t>39.31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5.73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58.29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74.8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21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25.2</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关于浦江县邮政业安全中心</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浦江县邮政业安全中心</w:t>
      </w:r>
      <w:r>
        <w:rPr>
          <w:rFonts w:hint="eastAsia" w:ascii="仿宋_GB2312" w:eastAsia="仿宋_GB2312"/>
          <w:color w:val="000000"/>
          <w:sz w:val="32"/>
          <w:szCs w:val="32"/>
          <w:highlight w:val="none"/>
          <w:lang w:val="en-US" w:eastAsia="zh-CN"/>
        </w:rPr>
        <w:t>2024年财政拨款收支总预算79.29万元。收入包括：一般公共预算79.29万元；支出包括：</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1.5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5.78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1.89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25.08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、自然资源海洋气象等支出</w:t>
      </w:r>
      <w:r>
        <w:rPr>
          <w:rFonts w:hint="eastAsia" w:ascii="仿宋_GB2312" w:eastAsia="仿宋_GB2312"/>
          <w:color w:val="000000"/>
          <w:sz w:val="32"/>
          <w:szCs w:val="32"/>
          <w:highlight w:val="none"/>
          <w:lang w:val="en-US" w:eastAsia="zh-CN"/>
        </w:rPr>
        <w:t>39.31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5.73</w:t>
      </w:r>
      <w:r>
        <w:rPr>
          <w:rFonts w:hint="eastAsia" w:ascii="仿宋_GB2312" w:eastAsia="仿宋_GB2312"/>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关于浦江县邮政业安全中心</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浦江县邮政业安全中心</w:t>
      </w:r>
      <w:r>
        <w:rPr>
          <w:rFonts w:hint="eastAsia" w:ascii="仿宋_GB2312" w:hAnsi="仿宋_GB2312" w:eastAsia="仿宋_GB2312" w:cs="仿宋_GB2312"/>
          <w:color w:val="000000"/>
          <w:sz w:val="32"/>
          <w:szCs w:val="32"/>
          <w:highlight w:val="none"/>
          <w:lang w:val="en-US" w:eastAsia="zh-CN"/>
        </w:rPr>
        <w:t>2024年一般公共预算当年拨款79.29万元，比上年执行数增加1.08万元，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szCs w:val="32"/>
          <w:highlight w:val="none"/>
          <w:lang w:val="en-US" w:eastAsia="zh-CN"/>
        </w:rPr>
        <w:t>1.4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主要是事业人员基本支出增加。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公共安全（类）支出</w:t>
      </w:r>
      <w:r>
        <w:rPr>
          <w:rFonts w:hint="eastAsia" w:ascii="仿宋_GB2312" w:hAnsi="仿宋_GB2312" w:eastAsia="仿宋_GB2312"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1.9</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5.78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1.89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2.4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；交通运输（类）支出</w:t>
      </w:r>
      <w:r>
        <w:rPr>
          <w:rFonts w:hint="eastAsia" w:ascii="仿宋_GB2312" w:hAnsi="仿宋_GB2312" w:eastAsia="仿宋_GB2312" w:cs="仿宋_GB2312"/>
          <w:color w:val="000000"/>
          <w:sz w:val="32"/>
          <w:szCs w:val="32"/>
          <w:highlight w:val="none"/>
          <w:lang w:val="en-US" w:eastAsia="zh-CN"/>
        </w:rPr>
        <w:t>25.08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31.6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；自然资源海洋气象等（类）支出</w:t>
      </w:r>
      <w:r>
        <w:rPr>
          <w:rFonts w:hint="eastAsia" w:ascii="仿宋_GB2312" w:hAnsi="仿宋_GB2312" w:eastAsia="仿宋_GB2312" w:cs="仿宋_GB2312"/>
          <w:color w:val="000000"/>
          <w:sz w:val="32"/>
          <w:szCs w:val="32"/>
          <w:highlight w:val="none"/>
          <w:lang w:val="en-US" w:eastAsia="zh-CN"/>
        </w:rPr>
        <w:t>39.31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49.6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5.73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7.2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法院</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一般行政管理事务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shd w:val="clear" w:color="auto" w:fill="auto"/>
          <w:lang w:val="en-US" w:eastAsia="zh-CN"/>
        </w:rPr>
        <w:t>邮政行业活动支出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3.73</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事业人员养老保险</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社会保障和就业支出（类）行政事业单位养老支出（款）机关事业单位职业年金缴费支出（项）</w:t>
      </w:r>
      <w:r>
        <w:rPr>
          <w:rFonts w:hint="eastAsia" w:ascii="仿宋_GB2312" w:hAnsi="仿宋_GB2312" w:eastAsia="仿宋_GB2312" w:cs="仿宋_GB2312"/>
          <w:color w:val="000000"/>
          <w:sz w:val="32"/>
          <w:szCs w:val="32"/>
          <w:highlight w:val="none"/>
          <w:lang w:val="en-US" w:eastAsia="zh-CN"/>
        </w:rPr>
        <w:t>1.86</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事业人员职业年金</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社会保障和就业支出（类）行政事业单位养老支出（款）机关事业单位职业年金缴费支出（项）</w:t>
      </w:r>
      <w:r>
        <w:rPr>
          <w:rFonts w:hint="eastAsia" w:ascii="仿宋_GB2312" w:hAnsi="仿宋_GB2312" w:eastAsia="仿宋_GB2312" w:cs="仿宋_GB2312"/>
          <w:color w:val="000000"/>
          <w:sz w:val="32"/>
          <w:szCs w:val="32"/>
          <w:highlight w:val="none"/>
          <w:lang w:val="en-US" w:eastAsia="zh-CN"/>
        </w:rPr>
        <w:t>1.86</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事业人员职业年金</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社会保障和就业支出（类）其他社会保障和就业支出（款）其他社会保障和就业支出（项）</w:t>
      </w:r>
      <w:r>
        <w:rPr>
          <w:rFonts w:hint="eastAsia" w:ascii="仿宋_GB2312" w:hAnsi="仿宋_GB2312" w:eastAsia="仿宋_GB2312" w:cs="仿宋_GB2312"/>
          <w:color w:val="000000"/>
          <w:sz w:val="32"/>
          <w:szCs w:val="32"/>
          <w:highlight w:val="none"/>
          <w:lang w:val="en-US" w:eastAsia="zh-CN"/>
        </w:rPr>
        <w:t>0.19</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事业人员其他社会保障和就业</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1.86</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事业人员医保</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）交通运输支出</w:t>
      </w:r>
      <w:r>
        <w:rPr>
          <w:rFonts w:hint="eastAsia" w:ascii="仿宋_GB2312" w:hAnsi="仿宋_GB2312" w:eastAsia="仿宋_GB2312" w:cs="仿宋_GB2312"/>
          <w:color w:val="auto"/>
          <w:sz w:val="32"/>
          <w:szCs w:val="32"/>
          <w:highlight w:val="none"/>
        </w:rPr>
        <w:t>（类）邮政业支出（款）一般行政管理事务（项）</w:t>
      </w:r>
      <w:r>
        <w:rPr>
          <w:rFonts w:hint="eastAsia" w:ascii="仿宋_GB2312" w:hAnsi="仿宋_GB2312" w:eastAsia="仿宋_GB2312" w:cs="仿宋_GB2312"/>
          <w:color w:val="auto"/>
          <w:sz w:val="32"/>
          <w:szCs w:val="32"/>
          <w:highlight w:val="none"/>
          <w:lang w:val="en-US" w:eastAsia="zh-CN"/>
        </w:rPr>
        <w:t>25.08</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000000"/>
          <w:sz w:val="32"/>
          <w:szCs w:val="32"/>
          <w:highlight w:val="none"/>
          <w:shd w:val="clear" w:color="auto" w:fill="auto"/>
          <w:lang w:val="en-US" w:eastAsia="zh-CN"/>
        </w:rPr>
        <w:t>邮政行业活动支出</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自然资源海洋气象等支出（类）自然资源事务（款）事业运行（项）</w:t>
      </w:r>
      <w:r>
        <w:rPr>
          <w:rFonts w:hint="eastAsia" w:ascii="仿宋_GB2312" w:hAnsi="仿宋_GB2312" w:eastAsia="仿宋_GB2312" w:cs="仿宋_GB2312"/>
          <w:color w:val="auto"/>
          <w:sz w:val="32"/>
          <w:szCs w:val="32"/>
          <w:highlight w:val="none"/>
          <w:lang w:val="en-US" w:eastAsia="zh-CN"/>
        </w:rPr>
        <w:t>39.31</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事业人员工资</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住房保障支出（类）住房改革支出（款）住房公积金（项）</w:t>
      </w:r>
      <w:r>
        <w:rPr>
          <w:rFonts w:hint="eastAsia" w:ascii="仿宋_GB2312" w:hAnsi="仿宋_GB2312" w:eastAsia="仿宋_GB2312" w:cs="仿宋_GB2312"/>
          <w:color w:val="auto"/>
          <w:sz w:val="32"/>
          <w:szCs w:val="32"/>
          <w:highlight w:val="none"/>
          <w:lang w:val="en-US" w:eastAsia="zh-CN"/>
        </w:rPr>
        <w:t>5.73</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事业人员公积金</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rPr>
      </w:pP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关于浦江县邮政业安全中心</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浦江县邮政业安全中心</w:t>
      </w:r>
      <w:r>
        <w:rPr>
          <w:rFonts w:hint="eastAsia" w:ascii="仿宋_GB2312" w:eastAsia="仿宋_GB2312"/>
          <w:color w:val="000000"/>
          <w:sz w:val="32"/>
          <w:szCs w:val="32"/>
          <w:highlight w:val="none"/>
          <w:lang w:val="en-US" w:eastAsia="zh-CN"/>
        </w:rPr>
        <w:t>2024</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58.29万元，其中：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52.71</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医疗费、其他工资福利支出、医疗费补助、奖励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5.58</w:t>
      </w:r>
      <w:r>
        <w:rPr>
          <w:rFonts w:hint="eastAsia" w:ascii="仿宋_GB2312" w:eastAsia="仿宋_GB2312" w:cs="Times New Roman"/>
          <w:b w:val="0"/>
          <w:color w:val="000000"/>
          <w:sz w:val="32"/>
          <w:szCs w:val="32"/>
          <w:highlight w:val="none"/>
          <w:lang w:val="en-US" w:eastAsia="zh-CN"/>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（七）关于浦江县邮政业安全中心</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浦江县邮政业安全中心</w:t>
      </w:r>
      <w:r>
        <w:rPr>
          <w:rFonts w:hint="eastAsia" w:ascii="仿宋_GB2312" w:hAnsi="仿宋_GB2312" w:eastAsia="仿宋_GB2312" w:cs="仿宋_GB2312"/>
          <w:color w:val="000000"/>
          <w:sz w:val="32"/>
          <w:szCs w:val="32"/>
          <w:highlight w:val="none"/>
          <w:lang w:val="en-US" w:eastAsia="zh-CN"/>
        </w:rPr>
        <w:t>2024年没有使用政府性基金预算拨款安排的支出。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浦江县邮政业安全中心</w:t>
      </w:r>
      <w:r>
        <w:rPr>
          <w:rFonts w:hint="eastAsia" w:ascii="仿宋_GB2312" w:hAnsi="仿宋_GB2312" w:eastAsia="仿宋_GB2312" w:cs="仿宋_GB2312"/>
          <w:color w:val="000000"/>
          <w:sz w:val="32"/>
          <w:szCs w:val="32"/>
          <w:highlight w:val="none"/>
          <w:lang w:val="en-US" w:eastAsia="zh-CN"/>
        </w:rPr>
        <w:t>2024年没有使用国有资本经营预算拨款安排的支出。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（九）关于浦江县邮政业安全中心</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浦江县邮政业安全中心</w:t>
      </w:r>
      <w:r>
        <w:rPr>
          <w:rFonts w:hint="eastAsia" w:ascii="仿宋_GB2312" w:hAnsi="仿宋_GB2312" w:eastAsia="仿宋_GB2312"/>
          <w:sz w:val="32"/>
          <w:highlight w:val="none"/>
          <w:lang w:val="en-US" w:eastAsia="zh-CN"/>
        </w:rPr>
        <w:t>2024</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1</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同上年预算数一样，</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1</w:t>
      </w:r>
      <w:r>
        <w:rPr>
          <w:rFonts w:hint="eastAsia" w:ascii="仿宋_GB2312" w:hAnsi="仿宋_GB2312" w:eastAsia="仿宋_GB2312" w:cs="仿宋_GB2312"/>
          <w:sz w:val="32"/>
          <w:szCs w:val="32"/>
          <w:highlight w:val="none"/>
        </w:rPr>
        <w:t>.公务接待费：</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1</w:t>
      </w:r>
      <w:r>
        <w:rPr>
          <w:rFonts w:hint="eastAsia" w:ascii="仿宋_GB2312" w:hAnsi="仿宋_GB2312" w:eastAsia="仿宋_GB2312" w:cs="仿宋_GB2312"/>
          <w:sz w:val="32"/>
          <w:szCs w:val="32"/>
          <w:highlight w:val="none"/>
        </w:rPr>
        <w:t>万元，</w:t>
      </w:r>
      <w:r>
        <w:rPr>
          <w:rFonts w:hint="eastAsia" w:ascii="仿宋_GB2312" w:hAnsi="仿宋_GB2312" w:eastAsia="仿宋_GB2312" w:cs="Times New Roman"/>
          <w:kern w:val="2"/>
          <w:sz w:val="32"/>
          <w:szCs w:val="20"/>
          <w:highlight w:val="none"/>
          <w:shd w:val="clear" w:color="auto" w:fill="FFFFFF"/>
          <w:lang w:val="en-US" w:eastAsia="zh-CN" w:bidi="ar"/>
        </w:rPr>
        <w:t>同上年预算数一样</w:t>
      </w:r>
      <w:r>
        <w:rPr>
          <w:rFonts w:hint="eastAsia" w:ascii="仿宋_GB2312" w:hAnsi="仿宋_GB2312" w:eastAsia="仿宋_GB2312" w:cs="仿宋_GB2312"/>
          <w:sz w:val="32"/>
          <w:szCs w:val="32"/>
          <w:highlight w:val="none"/>
        </w:rPr>
        <w:t>。主要用于接待</w:t>
      </w:r>
      <w:r>
        <w:rPr>
          <w:rFonts w:hint="eastAsia" w:ascii="仿宋_GB2312" w:hAnsi="仿宋_GB2312" w:eastAsia="仿宋_GB2312" w:cs="仿宋_GB2312"/>
          <w:sz w:val="32"/>
          <w:szCs w:val="32"/>
          <w:highlight w:val="none"/>
          <w:lang w:eastAsia="zh-CN"/>
        </w:rPr>
        <w:t>、公务接待餐费</w:t>
      </w:r>
      <w:r>
        <w:rPr>
          <w:rFonts w:hint="eastAsia" w:ascii="仿宋_GB2312" w:hAnsi="仿宋_GB2312" w:eastAsia="仿宋_GB2312" w:cs="仿宋_GB2312"/>
          <w:sz w:val="32"/>
          <w:szCs w:val="32"/>
          <w:highlight w:val="none"/>
        </w:rPr>
        <w:t>等支出。</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2024年浦江县邮政业安全中心其他运转类项目和特定目标类项目均实行绩效目标管理，涉及一般公共预算当年拨款79.29万元，一级项目1个。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1.财政拨款收入：本级财政单位当年拨付的财政预算资金，包括一般公共预算财政拨款、政府性基金预算和国有资本经营预算财政拨款。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2.专户资金:教育收费作为本单位的事业收入，纳入财政专户管理的资金。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11.“三公”经费：纳入财政预决算管理的“三公”经费，是指单位</w:t>
      </w:r>
      <w:bookmarkStart w:id="0" w:name="_GoBack"/>
      <w:bookmarkEnd w:id="0"/>
      <w:r>
        <w:rPr>
          <w:rFonts w:hint="eastAsia" w:ascii="仿宋_GB2312" w:hAnsi="仿宋_GB2312" w:eastAsia="仿宋_GB2312" w:cs="仿宋_GB2312"/>
          <w:color w:val="auto"/>
          <w:sz w:val="32"/>
          <w:szCs w:val="32"/>
          <w:highlight w:val="none"/>
          <w:lang w:val="en-US" w:eastAsia="zh-CN"/>
        </w:rPr>
        <w:t>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695200-71C9-4034-8491-FAA0D6EFE64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9EBF903-1709-4625-9F9C-1F286051E9CF}"/>
  </w:font>
  <w:font w:name="仿宋_GB2312">
    <w:panose1 w:val="02010609030101010101"/>
    <w:charset w:val="86"/>
    <w:family w:val="modern"/>
    <w:pitch w:val="default"/>
    <w:sig w:usb0="00000001" w:usb1="080E0000" w:usb2="00000000" w:usb3="00000000" w:csb0="00040000" w:csb1="00000000"/>
    <w:embedRegular r:id="rId3" w:fontKey="{E9651473-12B1-4B4B-8C23-79B37CB2C2D7}"/>
  </w:font>
  <w:font w:name="方正小标宋简体">
    <w:panose1 w:val="02000000000000000000"/>
    <w:charset w:val="86"/>
    <w:family w:val="script"/>
    <w:pitch w:val="default"/>
    <w:sig w:usb0="00000001" w:usb1="080E0000" w:usb2="00000000" w:usb3="00000000" w:csb0="00040000" w:csb1="00000000"/>
    <w:embedRegular r:id="rId4" w:fontKey="{B5986CFC-EB68-472B-B04E-F910BCA7C295}"/>
  </w:font>
  <w:font w:name="楷体_GB2312">
    <w:panose1 w:val="02010609030101010101"/>
    <w:charset w:val="86"/>
    <w:family w:val="auto"/>
    <w:pitch w:val="default"/>
    <w:sig w:usb0="00000001" w:usb1="080E0000" w:usb2="00000000" w:usb3="00000000" w:csb0="00040000" w:csb1="00000000"/>
    <w:embedRegular r:id="rId5" w:fontKey="{293399A7-0F58-4E8F-BD50-E0361B5CF1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1M2JhY2IyNjJlOGI2NzdkZGY5NzE3OGY1Y2EwMTEifQ=="/>
  </w:docVars>
  <w:rsids>
    <w:rsidRoot w:val="00000000"/>
    <w:rsid w:val="022A6B77"/>
    <w:rsid w:val="0432483D"/>
    <w:rsid w:val="068A0AD0"/>
    <w:rsid w:val="0A7B72E2"/>
    <w:rsid w:val="0C014F6D"/>
    <w:rsid w:val="11641E21"/>
    <w:rsid w:val="125B4450"/>
    <w:rsid w:val="148F2122"/>
    <w:rsid w:val="16EF5067"/>
    <w:rsid w:val="1ED74D17"/>
    <w:rsid w:val="245B3CCB"/>
    <w:rsid w:val="255258CA"/>
    <w:rsid w:val="27AF99D0"/>
    <w:rsid w:val="32FF21F7"/>
    <w:rsid w:val="3787034C"/>
    <w:rsid w:val="3E054CA0"/>
    <w:rsid w:val="3E663D4F"/>
    <w:rsid w:val="3F023CEB"/>
    <w:rsid w:val="3F576225"/>
    <w:rsid w:val="41260B4E"/>
    <w:rsid w:val="41BF1C1F"/>
    <w:rsid w:val="4413460B"/>
    <w:rsid w:val="479F1816"/>
    <w:rsid w:val="4AFA32A4"/>
    <w:rsid w:val="54C31518"/>
    <w:rsid w:val="55CF6795"/>
    <w:rsid w:val="56432923"/>
    <w:rsid w:val="5A9F19F9"/>
    <w:rsid w:val="5BF9A05E"/>
    <w:rsid w:val="5CA47F6C"/>
    <w:rsid w:val="62C63198"/>
    <w:rsid w:val="632F3092"/>
    <w:rsid w:val="65F234F7"/>
    <w:rsid w:val="6E5FE9CF"/>
    <w:rsid w:val="753064B9"/>
    <w:rsid w:val="759C24D2"/>
    <w:rsid w:val="76442312"/>
    <w:rsid w:val="76DFF3BC"/>
    <w:rsid w:val="770D47D8"/>
    <w:rsid w:val="77FF0865"/>
    <w:rsid w:val="79AD5421"/>
    <w:rsid w:val="7CFB18E8"/>
    <w:rsid w:val="7DBFC2EB"/>
    <w:rsid w:val="7EFFAD84"/>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chengws</dc:creator>
  <cp:lastModifiedBy>邮政管理局文书</cp:lastModifiedBy>
  <cp:lastPrinted>2022-02-12T02:36:00Z</cp:lastPrinted>
  <dcterms:modified xsi:type="dcterms:W3CDTF">2024-03-08T02:50:50Z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3D89AFFBF4EC42C5AB7B68A7DF272BCE_12</vt:lpwstr>
  </property>
</Properties>
</file>