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rPr>
          <w:rFonts w:hint="default" w:ascii="方正小标宋简体" w:hAnsi="仿宋_GB2312" w:eastAsia="方正小标宋简体" w:cs="方正小标宋简体"/>
          <w:color w:val="auto"/>
          <w:sz w:val="44"/>
          <w:szCs w:val="44"/>
          <w:lang w:eastAsia="zh-CN"/>
        </w:rPr>
      </w:pPr>
      <w:r>
        <w:rPr>
          <w:rFonts w:hint="eastAsia" w:ascii="方正小标宋简体" w:hAnsi="仿宋_GB2312" w:eastAsia="方正小标宋简体" w:cs="方正小标宋简体"/>
          <w:color w:val="auto"/>
          <w:sz w:val="44"/>
          <w:szCs w:val="44"/>
        </w:rPr>
        <w:t>浦江县工业经济高质量发展</w:t>
      </w:r>
      <w:r>
        <w:rPr>
          <w:rFonts w:hint="default" w:ascii="方正小标宋简体" w:hAnsi="仿宋_GB2312" w:eastAsia="方正小标宋简体" w:cs="方正小标宋简体"/>
          <w:strike w:val="0"/>
          <w:dstrike w:val="0"/>
          <w:color w:val="auto"/>
          <w:sz w:val="44"/>
          <w:szCs w:val="44"/>
          <w:lang w:eastAsia="zh-CN"/>
        </w:rPr>
        <w:t>扶持办法</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eastAsia="仿宋_GB2312" w:cs="仿宋_GB2312"/>
          <w:color w:val="000000" w:themeColor="text1"/>
          <w:spacing w:val="-6"/>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w:t>
      </w:r>
      <w:r>
        <w:rPr>
          <w:rFonts w:ascii="Times" w:hAnsi="Times" w:eastAsia="仿宋_GB2312"/>
          <w:color w:val="000000" w:themeColor="text1"/>
          <w:sz w:val="32"/>
          <w14:textFill>
            <w14:solidFill>
              <w14:schemeClr w14:val="tx1"/>
            </w14:solidFill>
          </w14:textFill>
        </w:rPr>
        <w:t>坚定不移走好</w:t>
      </w:r>
      <w:r>
        <w:rPr>
          <w:rFonts w:hint="eastAsia" w:ascii="Times" w:hAnsi="Times" w:eastAsia="仿宋_GB2312"/>
          <w:color w:val="000000" w:themeColor="text1"/>
          <w:sz w:val="32"/>
          <w14:textFill>
            <w14:solidFill>
              <w14:schemeClr w14:val="tx1"/>
            </w14:solidFill>
          </w14:textFill>
        </w:rPr>
        <w:t>“</w:t>
      </w:r>
      <w:r>
        <w:rPr>
          <w:rFonts w:ascii="Times" w:hAnsi="Times" w:eastAsia="仿宋_GB2312"/>
          <w:color w:val="000000" w:themeColor="text1"/>
          <w:sz w:val="32"/>
          <w14:textFill>
            <w14:solidFill>
              <w14:schemeClr w14:val="tx1"/>
            </w14:solidFill>
          </w14:textFill>
        </w:rPr>
        <w:t>工业强县</w:t>
      </w:r>
      <w:r>
        <w:rPr>
          <w:rFonts w:hint="eastAsia" w:ascii="Times" w:hAnsi="Times" w:eastAsia="仿宋_GB2312"/>
          <w:color w:val="000000" w:themeColor="text1"/>
          <w:sz w:val="32"/>
          <w14:textFill>
            <w14:solidFill>
              <w14:schemeClr w14:val="tx1"/>
            </w14:solidFill>
          </w14:textFill>
        </w:rPr>
        <w:t>”</w:t>
      </w:r>
      <w:r>
        <w:rPr>
          <w:rFonts w:ascii="Times" w:hAnsi="Times" w:eastAsia="仿宋_GB2312"/>
          <w:color w:val="000000" w:themeColor="text1"/>
          <w:sz w:val="32"/>
          <w14:textFill>
            <w14:solidFill>
              <w14:schemeClr w14:val="tx1"/>
            </w14:solidFill>
          </w14:textFill>
        </w:rPr>
        <w:t>之路</w:t>
      </w:r>
      <w:r>
        <w:rPr>
          <w:rFonts w:hint="eastAsia" w:ascii="Times" w:hAnsi="Times" w:eastAsia="仿宋_GB2312"/>
          <w:color w:val="000000" w:themeColor="text1"/>
          <w:sz w:val="32"/>
          <w:lang w:eastAsia="zh-CN"/>
          <w14:textFill>
            <w14:solidFill>
              <w14:schemeClr w14:val="tx1"/>
            </w14:solidFill>
          </w14:textFill>
        </w:rPr>
        <w:t>，</w:t>
      </w:r>
      <w:r>
        <w:rPr>
          <w:rFonts w:hint="eastAsia" w:ascii="Times" w:hAnsi="Times" w:eastAsia="仿宋_GB2312"/>
          <w:color w:val="000000" w:themeColor="text1"/>
          <w:sz w:val="32"/>
          <w:lang w:val="en-US" w:eastAsia="zh-CN"/>
          <w14:textFill>
            <w14:solidFill>
              <w14:schemeClr w14:val="tx1"/>
            </w14:solidFill>
          </w14:textFill>
        </w:rPr>
        <w:t>朝着</w:t>
      </w:r>
      <w:r>
        <w:rPr>
          <w:rFonts w:ascii="Times" w:hAnsi="Times" w:eastAsia="仿宋_GB2312"/>
          <w:color w:val="000000" w:themeColor="text1"/>
          <w:sz w:val="32"/>
          <w14:textFill>
            <w14:solidFill>
              <w14:schemeClr w14:val="tx1"/>
            </w14:solidFill>
          </w14:textFill>
        </w:rPr>
        <w:t>制造业高质量发展</w:t>
      </w:r>
      <w:r>
        <w:rPr>
          <w:rFonts w:hint="eastAsia" w:ascii="Times" w:hAnsi="Times" w:eastAsia="仿宋_GB2312"/>
          <w:color w:val="000000" w:themeColor="text1"/>
          <w:sz w:val="32"/>
          <w14:textFill>
            <w14:solidFill>
              <w14:schemeClr w14:val="tx1"/>
            </w14:solidFill>
          </w14:textFill>
        </w:rPr>
        <w:t>“</w:t>
      </w:r>
      <w:r>
        <w:rPr>
          <w:rFonts w:ascii="Times" w:hAnsi="Times" w:eastAsia="仿宋_GB2312"/>
          <w:color w:val="000000" w:themeColor="text1"/>
          <w:sz w:val="32"/>
          <w14:textFill>
            <w14:solidFill>
              <w14:schemeClr w14:val="tx1"/>
            </w14:solidFill>
          </w14:textFill>
        </w:rPr>
        <w:t>12347</w:t>
      </w:r>
      <w:r>
        <w:rPr>
          <w:rFonts w:hint="eastAsia" w:ascii="Times" w:hAnsi="Times" w:eastAsia="仿宋_GB2312"/>
          <w:color w:val="000000" w:themeColor="text1"/>
          <w:sz w:val="32"/>
          <w14:textFill>
            <w14:solidFill>
              <w14:schemeClr w14:val="tx1"/>
            </w14:solidFill>
          </w14:textFill>
        </w:rPr>
        <w:t>”</w:t>
      </w:r>
      <w:r>
        <w:rPr>
          <w:rFonts w:hint="eastAsia" w:ascii="Times" w:hAnsi="Times" w:eastAsia="仿宋_GB2312"/>
          <w:color w:val="000000" w:themeColor="text1"/>
          <w:sz w:val="32"/>
          <w:lang w:val="en-US" w:eastAsia="zh-CN"/>
          <w14:textFill>
            <w14:solidFill>
              <w14:schemeClr w14:val="tx1"/>
            </w14:solidFill>
          </w14:textFill>
        </w:rPr>
        <w:t>目标奋勇前行</w:t>
      </w:r>
      <w:r>
        <w:rPr>
          <w:rFonts w:hint="eastAsia" w:ascii="Times" w:hAnsi="Times" w:eastAsia="仿宋_GB2312"/>
          <w:color w:val="000000" w:themeColor="text1"/>
          <w:sz w:val="32"/>
          <w:lang w:eastAsia="zh-CN"/>
          <w14:textFill>
            <w14:solidFill>
              <w14:schemeClr w14:val="tx1"/>
            </w14:solidFill>
          </w14:textFill>
        </w:rPr>
        <w:t>，</w:t>
      </w:r>
      <w:r>
        <w:rPr>
          <w:rFonts w:hint="eastAsia" w:ascii="Times" w:hAnsi="Times" w:eastAsia="仿宋_GB2312"/>
          <w:color w:val="000000" w:themeColor="text1"/>
          <w:sz w:val="32"/>
          <w14:textFill>
            <w14:solidFill>
              <w14:schemeClr w14:val="tx1"/>
            </w14:solidFill>
          </w14:textFill>
        </w:rPr>
        <w:t>以高新化、智能化、绿色化为目标</w:t>
      </w:r>
      <w:r>
        <w:rPr>
          <w:rFonts w:hint="eastAsia" w:ascii="仿宋_GB2312" w:eastAsia="仿宋_GB2312" w:cs="仿宋_GB2312"/>
          <w:color w:val="000000" w:themeColor="text1"/>
          <w:spacing w:val="-6"/>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加快传统产业数字化转型，</w:t>
      </w:r>
      <w:r>
        <w:rPr>
          <w:rFonts w:hint="eastAsia" w:ascii="仿宋_GB2312" w:eastAsia="仿宋_GB2312" w:cs="仿宋_GB2312"/>
          <w:color w:val="000000" w:themeColor="text1"/>
          <w:spacing w:val="-6"/>
          <w:kern w:val="0"/>
          <w:sz w:val="32"/>
          <w:szCs w:val="32"/>
          <w14:textFill>
            <w14:solidFill>
              <w14:schemeClr w14:val="tx1"/>
            </w14:solidFill>
          </w14:textFill>
        </w:rPr>
        <w:t>现就推动工业经济高质量发展提出</w:t>
      </w:r>
      <w:r>
        <w:rPr>
          <w:rFonts w:hint="default" w:ascii="仿宋_GB2312" w:eastAsia="仿宋_GB2312" w:cs="仿宋_GB2312"/>
          <w:color w:val="000000" w:themeColor="text1"/>
          <w:spacing w:val="-6"/>
          <w:kern w:val="0"/>
          <w:sz w:val="32"/>
          <w:szCs w:val="32"/>
          <w:lang w:eastAsia="zh-CN"/>
          <w14:textFill>
            <w14:solidFill>
              <w14:schemeClr w14:val="tx1"/>
            </w14:solidFill>
          </w14:textFill>
        </w:rPr>
        <w:t>以下</w:t>
      </w:r>
      <w:r>
        <w:rPr>
          <w:rFonts w:hint="eastAsia" w:ascii="仿宋_GB2312" w:eastAsia="仿宋_GB2312" w:cs="仿宋_GB2312"/>
          <w:color w:val="000000" w:themeColor="text1"/>
          <w:spacing w:val="-6"/>
          <w:kern w:val="0"/>
          <w:sz w:val="32"/>
          <w:szCs w:val="32"/>
          <w:lang w:val="en-US" w:eastAsia="zh-CN"/>
          <w14:textFill>
            <w14:solidFill>
              <w14:schemeClr w14:val="tx1"/>
            </w14:solidFill>
          </w14:textFill>
        </w:rPr>
        <w:t>扶持办法</w:t>
      </w:r>
      <w:r>
        <w:rPr>
          <w:rFonts w:hint="eastAsia" w:ascii="仿宋_GB2312" w:eastAsia="仿宋_GB2312" w:cs="仿宋_GB2312"/>
          <w:color w:val="000000" w:themeColor="text1"/>
          <w:spacing w:val="-6"/>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jc w:val="left"/>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第一条  企业升级奖励</w:t>
      </w:r>
    </w:p>
    <w:p>
      <w:pPr>
        <w:keepNext w:val="0"/>
        <w:keepLines w:val="0"/>
        <w:pageBreakBefore w:val="0"/>
        <w:widowControl w:val="0"/>
        <w:kinsoku/>
        <w:wordWrap/>
        <w:overflowPunct/>
        <w:topLinePunct w:val="0"/>
        <w:autoSpaceDE/>
        <w:autoSpaceDN/>
        <w:bidi w:val="0"/>
        <w:spacing w:line="560" w:lineRule="exact"/>
        <w:ind w:firstLine="643" w:firstLineChars="200"/>
        <w:jc w:val="left"/>
        <w:rPr>
          <w:rFonts w:ascii="黑体" w:hAnsi="黑体" w:eastAsia="黑体"/>
          <w:color w:val="000000" w:themeColor="text1"/>
          <w:kern w:val="0"/>
          <w:sz w:val="32"/>
          <w:szCs w:val="32"/>
          <w14:textFill>
            <w14:solidFill>
              <w14:schemeClr w14:val="tx1"/>
            </w14:solidFill>
          </w14:textFill>
        </w:rPr>
      </w:pPr>
      <w:r>
        <w:rPr>
          <w:rFonts w:hint="eastAsia" w:ascii="仿宋_GB2312" w:hAnsi="仿宋_GB2312" w:eastAsia="仿宋_GB2312" w:cs="楷体_GB2312"/>
          <w:b/>
          <w:bCs/>
          <w:color w:val="000000" w:themeColor="text1"/>
          <w:spacing w:val="0"/>
          <w:kern w:val="0"/>
          <w:sz w:val="32"/>
          <w:szCs w:val="32"/>
          <w:lang w:val="en-US" w:eastAsia="zh-CN"/>
          <w14:textFill>
            <w14:solidFill>
              <w14:schemeClr w14:val="tx1"/>
            </w14:solidFill>
          </w14:textFill>
        </w:rPr>
        <w:t>1.</w:t>
      </w:r>
      <w:r>
        <w:rPr>
          <w:rFonts w:hint="eastAsia" w:ascii="仿宋_GB2312" w:hAnsi="仿宋_GB2312" w:eastAsia="仿宋_GB2312" w:cs="楷体_GB2312"/>
          <w:b/>
          <w:bCs/>
          <w:color w:val="000000" w:themeColor="text1"/>
          <w:spacing w:val="0"/>
          <w:kern w:val="0"/>
          <w:sz w:val="32"/>
          <w:szCs w:val="32"/>
          <w14:textFill>
            <w14:solidFill>
              <w14:schemeClr w14:val="tx1"/>
            </w14:solidFill>
          </w14:textFill>
        </w:rPr>
        <w:t>支持企业稳生产。</w:t>
      </w:r>
      <w:r>
        <w:rPr>
          <w:rFonts w:hint="eastAsia" w:ascii="仿宋_GB2312" w:hAnsi="仿宋_GB2312" w:eastAsia="仿宋_GB2312" w:cs="楷体_GB2312"/>
          <w:color w:val="000000" w:themeColor="text1"/>
          <w:spacing w:val="0"/>
          <w:kern w:val="0"/>
          <w:sz w:val="32"/>
          <w:szCs w:val="32"/>
          <w14:textFill>
            <w14:solidFill>
              <w14:schemeClr w14:val="tx1"/>
            </w14:solidFill>
          </w14:textFill>
        </w:rPr>
        <w:t>首次列入规模以上统计管理的企业（包括新建投产“月度升规”企业），奖励</w:t>
      </w:r>
      <w:r>
        <w:rPr>
          <w:rFonts w:hint="eastAsia" w:ascii="仿宋_GB2312" w:hAnsi="仿宋_GB2312" w:eastAsia="仿宋_GB2312" w:cs="楷体_GB2312"/>
          <w:color w:val="000000" w:themeColor="text1"/>
          <w:spacing w:val="0"/>
          <w:kern w:val="0"/>
          <w:sz w:val="32"/>
          <w:szCs w:val="32"/>
          <w:lang w:val="en-US" w:eastAsia="zh-CN"/>
          <w14:textFill>
            <w14:solidFill>
              <w14:schemeClr w14:val="tx1"/>
            </w14:solidFill>
          </w14:textFill>
        </w:rPr>
        <w:t>20</w:t>
      </w:r>
      <w:r>
        <w:rPr>
          <w:rFonts w:hint="eastAsia" w:ascii="仿宋_GB2312" w:hAnsi="仿宋_GB2312" w:eastAsia="仿宋_GB2312" w:cs="楷体_GB2312"/>
          <w:color w:val="000000" w:themeColor="text1"/>
          <w:spacing w:val="0"/>
          <w:kern w:val="0"/>
          <w:sz w:val="32"/>
          <w:szCs w:val="32"/>
          <w14:textFill>
            <w14:solidFill>
              <w14:schemeClr w14:val="tx1"/>
            </w14:solidFill>
          </w14:textFill>
        </w:rPr>
        <w:t>万元,第二、第三年企业产值同比增长15%</w:t>
      </w:r>
      <w:r>
        <w:rPr>
          <w:rFonts w:hint="default" w:ascii="仿宋_GB2312" w:hAnsi="仿宋_GB2312" w:eastAsia="仿宋_GB2312" w:cs="楷体_GB2312"/>
          <w:color w:val="000000" w:themeColor="text1"/>
          <w:spacing w:val="0"/>
          <w:kern w:val="0"/>
          <w:sz w:val="32"/>
          <w:szCs w:val="32"/>
          <w14:textFill>
            <w14:solidFill>
              <w14:schemeClr w14:val="tx1"/>
            </w14:solidFill>
          </w14:textFill>
        </w:rPr>
        <w:t>及</w:t>
      </w:r>
      <w:r>
        <w:rPr>
          <w:rFonts w:hint="eastAsia" w:ascii="仿宋_GB2312" w:hAnsi="仿宋_GB2312" w:eastAsia="仿宋_GB2312" w:cs="楷体_GB2312"/>
          <w:color w:val="000000" w:themeColor="text1"/>
          <w:spacing w:val="0"/>
          <w:kern w:val="0"/>
          <w:sz w:val="32"/>
          <w:szCs w:val="32"/>
          <w14:textFill>
            <w14:solidFill>
              <w14:schemeClr w14:val="tx1"/>
            </w14:solidFill>
          </w14:textFill>
        </w:rPr>
        <w:t>以上</w:t>
      </w:r>
      <w:r>
        <w:rPr>
          <w:rFonts w:hint="default" w:ascii="仿宋_GB2312" w:hAnsi="仿宋_GB2312" w:eastAsia="仿宋_GB2312" w:cs="楷体_GB2312"/>
          <w:color w:val="000000" w:themeColor="text1"/>
          <w:spacing w:val="0"/>
          <w:kern w:val="0"/>
          <w:sz w:val="32"/>
          <w:szCs w:val="32"/>
          <w14:textFill>
            <w14:solidFill>
              <w14:schemeClr w14:val="tx1"/>
            </w14:solidFill>
          </w14:textFill>
        </w:rPr>
        <w:t>的</w:t>
      </w:r>
      <w:r>
        <w:rPr>
          <w:rFonts w:hint="eastAsia" w:ascii="仿宋_GB2312" w:hAnsi="仿宋_GB2312" w:eastAsia="仿宋_GB2312" w:cs="楷体_GB2312"/>
          <w:color w:val="000000" w:themeColor="text1"/>
          <w:spacing w:val="0"/>
          <w:kern w:val="0"/>
          <w:sz w:val="32"/>
          <w:szCs w:val="32"/>
          <w14:textFill>
            <w14:solidFill>
              <w14:schemeClr w14:val="tx1"/>
            </w14:solidFill>
          </w14:textFill>
        </w:rPr>
        <w:t>每年奖励</w:t>
      </w:r>
      <w:r>
        <w:rPr>
          <w:rFonts w:hint="eastAsia" w:ascii="仿宋_GB2312" w:hAnsi="仿宋_GB2312" w:eastAsia="仿宋_GB2312" w:cs="楷体_GB2312"/>
          <w:color w:val="000000" w:themeColor="text1"/>
          <w:spacing w:val="0"/>
          <w:kern w:val="0"/>
          <w:sz w:val="32"/>
          <w:szCs w:val="32"/>
          <w:lang w:val="en-US" w:eastAsia="zh-CN"/>
          <w14:textFill>
            <w14:solidFill>
              <w14:schemeClr w14:val="tx1"/>
            </w14:solidFill>
          </w14:textFill>
        </w:rPr>
        <w:t>20</w:t>
      </w:r>
      <w:r>
        <w:rPr>
          <w:rFonts w:hint="eastAsia" w:ascii="仿宋_GB2312" w:hAnsi="仿宋_GB2312" w:eastAsia="仿宋_GB2312" w:cs="楷体_GB2312"/>
          <w:color w:val="000000" w:themeColor="text1"/>
          <w:spacing w:val="0"/>
          <w:kern w:val="0"/>
          <w:sz w:val="32"/>
          <w:szCs w:val="32"/>
          <w14:textFill>
            <w14:solidFill>
              <w14:schemeClr w14:val="tx1"/>
            </w14:solidFill>
          </w14:textFill>
        </w:rPr>
        <w:t>万元；以上一年度地方综合贡献额为基数，三年内对新增部分按80%给予奖励</w:t>
      </w:r>
      <w:r>
        <w:rPr>
          <w:rFonts w:hint="default" w:ascii="仿宋_GB2312" w:hAnsi="仿宋_GB2312" w:eastAsia="仿宋_GB2312" w:cs="楷体_GB2312"/>
          <w:color w:val="000000" w:themeColor="text1"/>
          <w:spacing w:val="0"/>
          <w:kern w:val="0"/>
          <w:sz w:val="32"/>
          <w:szCs w:val="32"/>
          <w14:textFill>
            <w14:solidFill>
              <w14:schemeClr w14:val="tx1"/>
            </w14:solidFill>
          </w14:textFill>
        </w:rPr>
        <w:t>，月度升规企业第一年因没有基数按留县部分的40%给予奖励</w:t>
      </w:r>
      <w:r>
        <w:rPr>
          <w:rFonts w:hint="eastAsia" w:ascii="仿宋_GB2312" w:hAnsi="仿宋_GB2312" w:eastAsia="仿宋_GB2312" w:cs="楷体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楷体_GB2312"/>
          <w:color w:val="000000" w:themeColor="text1"/>
          <w:spacing w:val="0"/>
          <w:kern w:val="0"/>
          <w:sz w:val="32"/>
          <w:szCs w:val="32"/>
          <w14:textFill>
            <w14:solidFill>
              <w14:schemeClr w14:val="tx1"/>
            </w14:solidFill>
          </w14:textFill>
        </w:rPr>
        <w:t>升规后退库的企业，从退库年度开始不再享受上规奖励。2020年、2021年首次升规企业，剩余年度参照奖励。“小升规”企业三年内不实施资源要素倒逼政策</w:t>
      </w:r>
      <w:r>
        <w:rPr>
          <w:rFonts w:hint="eastAsia" w:ascii="仿宋_GB2312" w:hAnsi="仿宋_GB2312" w:eastAsia="仿宋_GB2312" w:cs="楷体_GB2312"/>
          <w:color w:val="000000" w:themeColor="text1"/>
          <w:spacing w:val="0"/>
          <w:kern w:val="0"/>
          <w:sz w:val="32"/>
          <w:szCs w:val="32"/>
          <w:lang w:eastAsia="zh-CN"/>
          <w14:textFill>
            <w14:solidFill>
              <w14:schemeClr w14:val="tx1"/>
            </w14:solidFill>
          </w14:textFill>
        </w:rPr>
        <w:t>。</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黑体" w:hAnsi="宋体" w:eastAsia="黑体" w:cs="黑体"/>
          <w:color w:val="000000" w:themeColor="text1"/>
          <w:kern w:val="2"/>
          <w:sz w:val="32"/>
          <w:szCs w:val="32"/>
          <w:lang w:val="en-US" w:eastAsia="zh-CN" w:bidi="ar"/>
          <w14:textFill>
            <w14:solidFill>
              <w14:schemeClr w14:val="tx1"/>
            </w14:solidFill>
          </w14:textFill>
        </w:rPr>
      </w:pPr>
      <w:r>
        <w:rPr>
          <w:rFonts w:hint="eastAsia" w:ascii="仿宋_GB2312" w:hAnsi="仿宋_GB2312" w:eastAsia="仿宋_GB2312" w:cs="仿宋_GB2312"/>
          <w:b/>
          <w:color w:val="000000" w:themeColor="text1"/>
          <w:spacing w:val="0"/>
          <w:sz w:val="32"/>
          <w:szCs w:val="32"/>
          <w:highlight w:val="none"/>
          <w:lang w:val="en-US" w:eastAsia="zh-CN"/>
          <w14:textFill>
            <w14:solidFill>
              <w14:schemeClr w14:val="tx1"/>
            </w14:solidFill>
          </w14:textFill>
        </w:rPr>
        <w:t>2.支持企业</w:t>
      </w:r>
      <w:r>
        <w:rPr>
          <w:rFonts w:hint="eastAsia" w:ascii="仿宋_GB2312" w:hAnsi="仿宋_GB2312" w:eastAsia="仿宋_GB2312" w:cs="仿宋_GB2312"/>
          <w:b/>
          <w:bCs/>
          <w:color w:val="000000" w:themeColor="text1"/>
          <w:spacing w:val="0"/>
          <w:sz w:val="32"/>
          <w:szCs w:val="32"/>
          <w:highlight w:val="none"/>
          <w:lang w:val="en-US" w:eastAsia="zh-CN" w:bidi="ar"/>
          <w14:textFill>
            <w14:solidFill>
              <w14:schemeClr w14:val="tx1"/>
            </w14:solidFill>
          </w14:textFill>
        </w:rPr>
        <w:t>做大做强。</w:t>
      </w:r>
      <w:r>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t>对当年度产值首次达到5000万元、1亿元、3亿元、5亿元、10亿元、20亿元的工业企业，分别给与一次性奖励15万元、30万元、50万元、100万元、100万元、100万元。</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default"/>
          <w:color w:val="000000" w:themeColor="text1"/>
          <w:lang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
          <w14:textFill>
            <w14:solidFill>
              <w14:schemeClr w14:val="tx1"/>
            </w14:solidFill>
          </w14:textFill>
        </w:rPr>
        <w:t>3.推动企业挂牌上市。</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企业因挂牌上市完成股份制改造，奖励50万元；在新三板成功挂牌，奖励200万元（含股改奖励）；在沪深京证券交易所成功上市，奖励600万元（含股改及新三板奖励）。对挂牌上市后备企业，在完成股改的第二年起3年内（直接设立为股份公司的，在设立满一个完整会计年度后的3年内），以企业上一年度地方综合贡献额为基数，其环比增长10%以上部分给予奖励。（责任单位：县金融办、县财政局）</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default"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第二条  </w:t>
      </w:r>
      <w:r>
        <w:rPr>
          <w:rFonts w:hint="eastAsia" w:ascii="黑体" w:hAnsi="黑体" w:eastAsia="黑体" w:cs="黑体"/>
          <w:color w:val="000000" w:themeColor="text1"/>
          <w:kern w:val="0"/>
          <w:sz w:val="32"/>
          <w:szCs w:val="32"/>
          <w:lang w:val="en-US" w:eastAsia="zh-CN"/>
          <w14:textFill>
            <w14:solidFill>
              <w14:schemeClr w14:val="tx1"/>
            </w14:solidFill>
          </w14:textFill>
        </w:rPr>
        <w:t>传统产业转型升级奖励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highlight w:val="none"/>
          <w:lang w:val="en-US" w:eastAsia="zh-CN" w:bidi="ar"/>
          <w14:textFill>
            <w14:solidFill>
              <w14:schemeClr w14:val="tx1"/>
            </w14:solidFill>
          </w14:textFill>
        </w:rPr>
        <w:t>4.</w:t>
      </w:r>
      <w:r>
        <w:rPr>
          <w:rFonts w:hint="eastAsia" w:ascii="仿宋_GB2312" w:hAnsi="仿宋_GB2312" w:eastAsia="仿宋_GB2312" w:cs="仿宋_GB2312"/>
          <w:b/>
          <w:bCs/>
          <w:color w:val="000000" w:themeColor="text1"/>
          <w:spacing w:val="0"/>
          <w:kern w:val="0"/>
          <w:sz w:val="32"/>
          <w:szCs w:val="32"/>
          <w14:textFill>
            <w14:solidFill>
              <w14:schemeClr w14:val="tx1"/>
            </w14:solidFill>
          </w14:textFill>
        </w:rPr>
        <w:t>鼓励企业“专精特新”发展。</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新认定制造业单项冠军产品</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制造业单项冠军示范企业</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国家级专精特新“小巨人”企业</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以及</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国家级专精特新重点“小巨人”企业的，分别奖励</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80</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万元、</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万元、</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0万元、</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0万元</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首次入选省“雄鹰计划”企业</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“浙江省百强”</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“中国500强”的，分别奖励</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00万元、300万元、</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00万元。新获评市级隐形冠军企业</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市级“放水养鱼”标杆企业</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省专精特新中小企业</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省级隐形冠军的，分别奖励</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0万元、</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万元、1</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万元、</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50</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万元</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5.鼓励企业对标提升。</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推进企业管理现代化对标提升工程。对第三方专业机构开展对标评价并出具合格的咨询诊断报告的，每咨询诊断1家规模以上企业按5000元结算，咨询诊断报告被企业采纳并签订实施后续提升服务合同的，按1</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万</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元结算。规模以上制造企业与第三方专业机构签订管理现代化咨询诊断提升服务合同并实施完成的，按合同结算金额的</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0％给予补助，补助金额最高不超过30万元。</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6.鼓励传统产业数字化改造。</w:t>
      </w:r>
      <w:r>
        <w:rPr>
          <w:rFonts w:hint="default" w:ascii="仿宋_GB2312" w:hAnsi="仿宋_GB2312" w:eastAsia="仿宋_GB2312" w:cs="仿宋_GB2312"/>
          <w:color w:val="000000" w:themeColor="text1"/>
          <w:spacing w:val="0"/>
          <w:kern w:val="0"/>
          <w:sz w:val="32"/>
          <w:szCs w:val="32"/>
          <w:lang w:eastAsia="zh-CN"/>
          <w14:textFill>
            <w14:solidFill>
              <w14:schemeClr w14:val="tx1"/>
            </w14:solidFill>
          </w14:textFill>
        </w:rPr>
        <w:t>对</w:t>
      </w:r>
      <w:bookmarkStart w:id="0" w:name="_GoBack"/>
      <w:bookmarkEnd w:id="0"/>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传统</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企业实施</w:t>
      </w:r>
      <w:r>
        <w:rPr>
          <w:rFonts w:hint="default" w:ascii="仿宋_GB2312" w:hAnsi="仿宋_GB2312" w:eastAsia="仿宋_GB2312" w:cs="仿宋_GB2312"/>
          <w:strike w:val="0"/>
          <w:dstrike w:val="0"/>
          <w:color w:val="000000" w:themeColor="text1"/>
          <w:spacing w:val="0"/>
          <w:kern w:val="0"/>
          <w:sz w:val="32"/>
          <w:szCs w:val="32"/>
          <w14:textFill>
            <w14:solidFill>
              <w14:schemeClr w14:val="tx1"/>
            </w14:solidFill>
          </w14:textFill>
        </w:rPr>
        <w:t>轻量化</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数字化改造的，</w:t>
      </w:r>
      <w:r>
        <w:rPr>
          <w:rFonts w:hint="default" w:ascii="仿宋_GB2312" w:hAnsi="仿宋_GB2312" w:eastAsia="仿宋_GB2312" w:cs="仿宋_GB2312"/>
          <w:color w:val="000000" w:themeColor="text1"/>
          <w:spacing w:val="0"/>
          <w:kern w:val="0"/>
          <w:sz w:val="32"/>
          <w:szCs w:val="32"/>
          <w14:textFill>
            <w14:solidFill>
              <w14:schemeClr w14:val="tx1"/>
            </w14:solidFill>
          </w14:textFill>
        </w:rPr>
        <w:t>第一批次</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150</w:t>
      </w:r>
      <w:r>
        <w:rPr>
          <w:rFonts w:hint="default" w:ascii="仿宋_GB2312" w:hAnsi="仿宋_GB2312" w:eastAsia="仿宋_GB2312" w:cs="仿宋_GB2312"/>
          <w:color w:val="000000" w:themeColor="text1"/>
          <w:spacing w:val="0"/>
          <w:kern w:val="0"/>
          <w:sz w:val="32"/>
          <w:szCs w:val="32"/>
          <w14:textFill>
            <w14:solidFill>
              <w14:schemeClr w14:val="tx1"/>
            </w14:solidFill>
          </w14:textFill>
        </w:rPr>
        <w:t>家</w:t>
      </w:r>
      <w:r>
        <w:rPr>
          <w:rFonts w:hint="default" w:ascii="仿宋_GB2312" w:hAnsi="仿宋_GB2312" w:eastAsia="仿宋_GB2312" w:cs="仿宋_GB2312"/>
          <w:strike w:val="0"/>
          <w:dstrike w:val="0"/>
          <w:color w:val="000000" w:themeColor="text1"/>
          <w:spacing w:val="0"/>
          <w:kern w:val="0"/>
          <w:sz w:val="32"/>
          <w:szCs w:val="32"/>
          <w14:textFill>
            <w14:solidFill>
              <w14:schemeClr w14:val="tx1"/>
            </w14:solidFill>
          </w14:textFill>
        </w:rPr>
        <w:t>按</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软硬件投入投资额的70%</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给予</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补助</w:t>
      </w:r>
      <w:r>
        <w:rPr>
          <w:rFonts w:hint="eastAsia" w:ascii="仿宋_GB2312" w:hAnsi="仿宋_GB2312" w:eastAsia="仿宋_GB2312" w:cs="仿宋_GB2312"/>
          <w:strike w:val="0"/>
          <w:dstrike w:val="0"/>
          <w:color w:val="000000" w:themeColor="text1"/>
          <w:spacing w:val="0"/>
          <w:kern w:val="0"/>
          <w:sz w:val="32"/>
          <w:szCs w:val="32"/>
          <w:lang w:eastAsia="zh-CN"/>
          <w14:textFill>
            <w14:solidFill>
              <w14:schemeClr w14:val="tx1"/>
            </w14:solidFill>
          </w14:textFill>
        </w:rPr>
        <w:t>，</w:t>
      </w:r>
      <w:r>
        <w:rPr>
          <w:rFonts w:hint="default" w:ascii="仿宋_GB2312" w:hAnsi="仿宋_GB2312" w:eastAsia="仿宋_GB2312" w:cs="仿宋_GB2312"/>
          <w:strike w:val="0"/>
          <w:dstrike w:val="0"/>
          <w:color w:val="000000" w:themeColor="text1"/>
          <w:spacing w:val="0"/>
          <w:kern w:val="0"/>
          <w:sz w:val="32"/>
          <w:szCs w:val="32"/>
          <w:lang w:eastAsia="zh-CN"/>
          <w14:textFill>
            <w14:solidFill>
              <w14:schemeClr w14:val="tx1"/>
            </w14:solidFill>
          </w14:textFill>
        </w:rPr>
        <w:t>第二批次20</w:t>
      </w:r>
      <w:r>
        <w:rPr>
          <w:rFonts w:hint="default" w:ascii="仿宋_GB2312" w:hAnsi="仿宋_GB2312" w:eastAsia="仿宋_GB2312" w:cs="仿宋_GB2312"/>
          <w:color w:val="000000" w:themeColor="text1"/>
          <w:spacing w:val="0"/>
          <w:kern w:val="0"/>
          <w:sz w:val="32"/>
          <w:szCs w:val="32"/>
          <w14:textFill>
            <w14:solidFill>
              <w14:schemeClr w14:val="tx1"/>
            </w14:solidFill>
          </w14:textFill>
        </w:rPr>
        <w:t>0家</w:t>
      </w:r>
      <w:r>
        <w:rPr>
          <w:rFonts w:hint="default" w:ascii="仿宋_GB2312" w:hAnsi="仿宋_GB2312" w:eastAsia="仿宋_GB2312" w:cs="仿宋_GB2312"/>
          <w:strike w:val="0"/>
          <w:dstrike w:val="0"/>
          <w:color w:val="000000" w:themeColor="text1"/>
          <w:spacing w:val="0"/>
          <w:kern w:val="0"/>
          <w:sz w:val="32"/>
          <w:szCs w:val="32"/>
          <w14:textFill>
            <w14:solidFill>
              <w14:schemeClr w14:val="tx1"/>
            </w14:solidFill>
          </w14:textFill>
        </w:rPr>
        <w:t>按</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软硬件投入投资额的</w:t>
      </w:r>
      <w:r>
        <w:rPr>
          <w:rFonts w:hint="default" w:ascii="仿宋_GB2312" w:hAnsi="仿宋_GB2312" w:eastAsia="仿宋_GB2312" w:cs="仿宋_GB2312"/>
          <w:color w:val="000000" w:themeColor="text1"/>
          <w:spacing w:val="0"/>
          <w:kern w:val="0"/>
          <w:sz w:val="32"/>
          <w:szCs w:val="32"/>
          <w14:textFill>
            <w14:solidFill>
              <w14:schemeClr w14:val="tx1"/>
            </w14:solidFill>
          </w14:textFill>
        </w:rPr>
        <w:t>5</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0%</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给予</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补助</w:t>
      </w:r>
      <w:r>
        <w:rPr>
          <w:rFonts w:hint="eastAsia" w:ascii="仿宋_GB2312" w:hAnsi="仿宋_GB2312" w:eastAsia="仿宋_GB2312" w:cs="仿宋_GB2312"/>
          <w:strike w:val="0"/>
          <w:dstrike w:val="0"/>
          <w:color w:val="000000" w:themeColor="text1"/>
          <w:spacing w:val="0"/>
          <w:kern w:val="0"/>
          <w:sz w:val="32"/>
          <w:szCs w:val="32"/>
          <w:lang w:eastAsia="zh-CN"/>
          <w14:textFill>
            <w14:solidFill>
              <w14:schemeClr w14:val="tx1"/>
            </w14:solidFill>
          </w14:textFill>
        </w:rPr>
        <w:t>，</w:t>
      </w:r>
      <w:r>
        <w:rPr>
          <w:rFonts w:hint="default" w:ascii="仿宋_GB2312" w:hAnsi="仿宋_GB2312" w:eastAsia="仿宋_GB2312" w:cs="仿宋_GB2312"/>
          <w:strike w:val="0"/>
          <w:dstrike w:val="0"/>
          <w:color w:val="000000" w:themeColor="text1"/>
          <w:spacing w:val="0"/>
          <w:kern w:val="0"/>
          <w:sz w:val="32"/>
          <w:szCs w:val="32"/>
          <w:lang w:eastAsia="zh-CN"/>
          <w14:textFill>
            <w14:solidFill>
              <w14:schemeClr w14:val="tx1"/>
            </w14:solidFill>
          </w14:textFill>
        </w:rPr>
        <w:t>第三批次300</w:t>
      </w:r>
      <w:r>
        <w:rPr>
          <w:rFonts w:hint="default" w:ascii="仿宋_GB2312" w:hAnsi="仿宋_GB2312" w:eastAsia="仿宋_GB2312" w:cs="仿宋_GB2312"/>
          <w:strike w:val="0"/>
          <w:dstrike w:val="0"/>
          <w:color w:val="000000" w:themeColor="text1"/>
          <w:spacing w:val="0"/>
          <w:kern w:val="0"/>
          <w:sz w:val="32"/>
          <w:szCs w:val="32"/>
          <w14:textFill>
            <w14:solidFill>
              <w14:schemeClr w14:val="tx1"/>
            </w14:solidFill>
          </w14:textFill>
        </w:rPr>
        <w:t>按</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软硬件投入投资额的</w:t>
      </w:r>
      <w:r>
        <w:rPr>
          <w:rFonts w:hint="default" w:ascii="仿宋_GB2312" w:hAnsi="仿宋_GB2312" w:eastAsia="仿宋_GB2312" w:cs="仿宋_GB2312"/>
          <w:color w:val="000000" w:themeColor="text1"/>
          <w:spacing w:val="0"/>
          <w:kern w:val="0"/>
          <w:sz w:val="32"/>
          <w:szCs w:val="32"/>
          <w14:textFill>
            <w14:solidFill>
              <w14:schemeClr w14:val="tx1"/>
            </w14:solidFill>
          </w14:textFill>
        </w:rPr>
        <w:t>3</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0%</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给予</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补助</w:t>
      </w:r>
      <w:r>
        <w:rPr>
          <w:rFonts w:hint="eastAsia" w:ascii="仿宋_GB2312" w:hAnsi="仿宋_GB2312" w:eastAsia="仿宋_GB2312" w:cs="仿宋_GB2312"/>
          <w:strike w:val="0"/>
          <w:dstrike w:val="0"/>
          <w:color w:val="000000" w:themeColor="text1"/>
          <w:spacing w:val="0"/>
          <w:kern w:val="0"/>
          <w:sz w:val="32"/>
          <w:szCs w:val="32"/>
          <w:lang w:eastAsia="zh-CN"/>
          <w14:textFill>
            <w14:solidFill>
              <w14:schemeClr w14:val="tx1"/>
            </w14:solidFill>
          </w14:textFill>
        </w:rPr>
        <w:t>，</w:t>
      </w:r>
      <w:r>
        <w:rPr>
          <w:rFonts w:hint="default" w:ascii="仿宋_GB2312" w:hAnsi="仿宋_GB2312" w:eastAsia="仿宋_GB2312" w:cs="仿宋_GB2312"/>
          <w:strike w:val="0"/>
          <w:dstrike w:val="0"/>
          <w:color w:val="000000" w:themeColor="text1"/>
          <w:spacing w:val="0"/>
          <w:kern w:val="0"/>
          <w:sz w:val="32"/>
          <w:szCs w:val="32"/>
          <w14:textFill>
            <w14:solidFill>
              <w14:schemeClr w14:val="tx1"/>
            </w14:solidFill>
          </w14:textFill>
        </w:rPr>
        <w:t>每家企业</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最高不超过35万元</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spacing w:val="0"/>
          <w:kern w:val="0"/>
          <w:sz w:val="32"/>
          <w:szCs w:val="32"/>
          <w:lang w:eastAsia="zh-CN"/>
          <w14:textFill>
            <w14:solidFill>
              <w14:schemeClr w14:val="tx1"/>
            </w14:solidFill>
          </w14:textFill>
        </w:rPr>
        <w:t>第三条</w:t>
      </w:r>
      <w:r>
        <w:rPr>
          <w:rFonts w:hint="eastAsia" w:ascii="黑体" w:hAnsi="黑体" w:eastAsia="黑体" w:cs="黑体"/>
          <w:color w:val="000000" w:themeColor="text1"/>
          <w:spacing w:val="0"/>
          <w:kern w:val="0"/>
          <w:sz w:val="32"/>
          <w:szCs w:val="32"/>
          <w:lang w:val="en-US" w:eastAsia="zh-CN"/>
          <w14:textFill>
            <w14:solidFill>
              <w14:schemeClr w14:val="tx1"/>
            </w14:solidFill>
          </w14:textFill>
        </w:rPr>
        <w:t xml:space="preserve">  </w:t>
      </w:r>
      <w:r>
        <w:rPr>
          <w:rFonts w:hint="eastAsia" w:ascii="黑体" w:hAnsi="黑体" w:eastAsia="黑体" w:cs="黑体"/>
          <w:color w:val="000000" w:themeColor="text1"/>
          <w:kern w:val="0"/>
          <w:sz w:val="32"/>
          <w:szCs w:val="32"/>
          <w14:textFill>
            <w14:solidFill>
              <w14:schemeClr w14:val="tx1"/>
            </w14:solidFill>
          </w14:textFill>
        </w:rPr>
        <w:t>装备提升奖励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7.鼓励企业技术改造</w:t>
      </w:r>
      <w:r>
        <w:rPr>
          <w:rFonts w:hint="eastAsia" w:ascii="仿宋_GB2312" w:hAnsi="仿宋_GB2312" w:eastAsia="仿宋_GB2312" w:cs="仿宋_GB2312"/>
          <w:b/>
          <w:bCs/>
          <w:color w:val="000000" w:themeColor="text1"/>
          <w:spacing w:val="0"/>
          <w:kern w:val="0"/>
          <w:sz w:val="32"/>
          <w:szCs w:val="32"/>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经备案或核准的制造业项目（包括新投产项目〈新设立企业〉）建成投产后且项目投资已统计入库，对投入全新生产设备(单台不低于</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万元)投资额在100万元（含）以上的项目，按其生产设备实际投资额分类给予补助。设备投资额100万(含)-500万元的，按设备总额的12%给予补助；投资500 万元（含）至 2000 万元的，按设备投资额的 15%给予补助；设备投资额 2000 万元（含）以上的，按 22%给予补助。其中购置三轴以上工业机器人设备部分（单台设备不少于10万元），经认定，按设备额的20%给予补助。购买县内规上企业制造的生产设备，在上述补助基础上再增加2个百分点</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对重大项目补助额超过2000万元的，超出部分由县</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府</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办、县经济商务局、县财政局与企业协商分期拨付（不超过三年）。受补助的设备三年内不得转让、转移，否则收回财政补助。</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第四条</w:t>
      </w:r>
      <w:r>
        <w:rPr>
          <w:rFonts w:hint="eastAsia" w:ascii="黑体" w:hAnsi="黑体" w:eastAsia="黑体" w:cs="黑体"/>
          <w:color w:val="000000" w:themeColor="text1"/>
          <w:kern w:val="0"/>
          <w:sz w:val="32"/>
          <w:szCs w:val="32"/>
          <w:lang w:val="en-US" w:eastAsia="zh-CN"/>
          <w14:textFill>
            <w14:solidFill>
              <w14:schemeClr w14:val="tx1"/>
            </w14:solidFill>
          </w14:textFill>
        </w:rPr>
        <w:t xml:space="preserve">  </w:t>
      </w:r>
      <w:r>
        <w:rPr>
          <w:rFonts w:hint="eastAsia" w:ascii="黑体" w:hAnsi="黑体" w:eastAsia="黑体" w:cs="黑体"/>
          <w:color w:val="000000" w:themeColor="text1"/>
          <w:kern w:val="0"/>
          <w:sz w:val="32"/>
          <w:szCs w:val="32"/>
          <w14:textFill>
            <w14:solidFill>
              <w14:schemeClr w14:val="tx1"/>
            </w14:solidFill>
          </w14:textFill>
        </w:rPr>
        <w:t>数字经济发展奖励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8.</w:t>
      </w:r>
      <w:r>
        <w:rPr>
          <w:rFonts w:hint="eastAsia" w:ascii="仿宋_GB2312" w:hAnsi="仿宋_GB2312" w:eastAsia="仿宋_GB2312" w:cs="仿宋_GB2312"/>
          <w:b/>
          <w:bCs/>
          <w:color w:val="000000" w:themeColor="text1"/>
          <w:spacing w:val="0"/>
          <w:kern w:val="0"/>
          <w:sz w:val="32"/>
          <w:szCs w:val="32"/>
          <w14:textFill>
            <w14:solidFill>
              <w14:schemeClr w14:val="tx1"/>
            </w14:solidFill>
          </w14:textFill>
        </w:rPr>
        <w:t>打造数字化、智能化标杆</w:t>
      </w:r>
      <w:r>
        <w:rPr>
          <w:rFonts w:hint="eastAsia" w:ascii="仿宋_GB2312" w:hAnsi="仿宋_GB2312" w:eastAsia="仿宋_GB2312" w:cs="仿宋_GB2312"/>
          <w:b/>
          <w:bCs/>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经市级认定，完成建设且通过验收的“数字化车间”“物联网工厂”“智能工厂”项目，软硬件投入按投资额的30%给予补助，对同一企业的补助最高不超过500万元，智能工厂、未来工厂项目软硬件在此基础上各增加10%、20%，对同一企业的补助最高不超过800万元。以上项目，联网设备参照装备提升奖励标准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仿宋_GB2312" w:hAnsi="仿宋_GB2312" w:eastAsia="仿宋_GB2312" w:cs="仿宋_GB2312"/>
          <w:strike w:val="0"/>
          <w:dstrike w:val="0"/>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pacing w:val="0"/>
          <w:kern w:val="0"/>
          <w:sz w:val="32"/>
          <w:szCs w:val="32"/>
          <w:lang w:val="en-US" w:eastAsia="zh-CN"/>
          <w14:textFill>
            <w14:solidFill>
              <w14:schemeClr w14:val="tx1"/>
            </w14:solidFill>
          </w14:textFill>
        </w:rPr>
        <w:t>大力实施企业智能化改造诊断，诊断报告通过市级评审的，给与5000元/家奖励，企业当年度组织实施且完成建设后通过专家评审的，追加5000元/家奖励。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9.</w:t>
      </w:r>
      <w:r>
        <w:rPr>
          <w:rFonts w:hint="eastAsia" w:ascii="仿宋_GB2312" w:hAnsi="仿宋_GB2312" w:eastAsia="仿宋_GB2312" w:cs="仿宋_GB2312"/>
          <w:b/>
          <w:bCs/>
          <w:color w:val="000000" w:themeColor="text1"/>
          <w:spacing w:val="0"/>
          <w:kern w:val="0"/>
          <w:sz w:val="32"/>
          <w:szCs w:val="32"/>
          <w14:textFill>
            <w14:solidFill>
              <w14:schemeClr w14:val="tx1"/>
            </w14:solidFill>
          </w14:textFill>
        </w:rPr>
        <w:t>加快工业互联网平台建设。</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工业企业购买云平台服务和应用的，按实际费用的30%给予补助，最高不超过10万元。</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首次列入国家级、省级工业互联网平台创建名单（试点示范）的，分别奖励100万元、50万元。</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首次列入国家级、省级新一代信息技术与制造业融合发展试点示范、云上企业、大数据示范企业、行业云应用示范平台的，分别奖励 50万元、30万元。</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楷体_GB2312"/>
          <w:b/>
          <w:bCs/>
          <w:color w:val="000000" w:themeColor="text1"/>
          <w:spacing w:val="0"/>
          <w:kern w:val="0"/>
          <w:sz w:val="32"/>
          <w:szCs w:val="32"/>
          <w:lang w:val="en-US" w:eastAsia="zh-CN"/>
          <w14:textFill>
            <w14:solidFill>
              <w14:schemeClr w14:val="tx1"/>
            </w14:solidFill>
          </w14:textFill>
        </w:rPr>
        <w:t>10</w:t>
      </w:r>
      <w:r>
        <w:rPr>
          <w:rFonts w:hint="eastAsia" w:ascii="仿宋_GB2312" w:hAnsi="仿宋_GB2312" w:eastAsia="仿宋_GB2312" w:cs="楷体_GB2312"/>
          <w:b/>
          <w:bCs/>
          <w:color w:val="000000" w:themeColor="text1"/>
          <w:spacing w:val="0"/>
          <w:kern w:val="0"/>
          <w:sz w:val="32"/>
          <w:szCs w:val="32"/>
          <w14:textFill>
            <w14:solidFill>
              <w14:schemeClr w14:val="tx1"/>
            </w14:solidFill>
          </w14:textFill>
        </w:rPr>
        <w:t>.</w:t>
      </w:r>
      <w:r>
        <w:rPr>
          <w:rFonts w:hint="eastAsia" w:ascii="仿宋_GB2312" w:eastAsia="仿宋_GB2312"/>
          <w:b/>
          <w:bCs/>
          <w:color w:val="000000" w:themeColor="text1"/>
          <w:spacing w:val="0"/>
          <w14:textFill>
            <w14:solidFill>
              <w14:schemeClr w14:val="tx1"/>
            </w14:solidFill>
          </w14:textFill>
        </w:rPr>
        <w:t xml:space="preserve"> </w:t>
      </w:r>
      <w:r>
        <w:rPr>
          <w:rFonts w:hint="eastAsia" w:ascii="仿宋_GB2312" w:hAnsi="仿宋_GB2312" w:eastAsia="仿宋_GB2312" w:cs="仿宋_GB2312"/>
          <w:b/>
          <w:bCs/>
          <w:color w:val="000000" w:themeColor="text1"/>
          <w:spacing w:val="0"/>
          <w:kern w:val="0"/>
          <w:sz w:val="32"/>
          <w:szCs w:val="32"/>
          <w14:textFill>
            <w14:solidFill>
              <w14:schemeClr w14:val="tx1"/>
            </w14:solidFill>
          </w14:textFill>
        </w:rPr>
        <w:t>推动“两化”融合纵深发展</w:t>
      </w:r>
      <w:r>
        <w:rPr>
          <w:rFonts w:hint="eastAsia" w:ascii="仿宋_GB2312" w:hAnsi="仿宋_GB2312" w:eastAsia="仿宋_GB2312" w:cs="仿宋_GB2312"/>
          <w:b/>
          <w:bCs/>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市“两化”深度融合重点项目（单个项目软性投入20万元以上），按实际软性投入的30%给予补助，最高不超过50万元。首次获得工信部“两化”融合管理体系贯标认定达到AAA级（流程级）以上的企业，奖励50万元。</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 xml:space="preserve">第五条  </w:t>
      </w:r>
      <w:r>
        <w:rPr>
          <w:rFonts w:hint="eastAsia" w:ascii="黑体" w:hAnsi="黑体" w:eastAsia="黑体" w:cs="黑体"/>
          <w:color w:val="000000" w:themeColor="text1"/>
          <w:kern w:val="0"/>
          <w:sz w:val="32"/>
          <w:szCs w:val="32"/>
          <w14:textFill>
            <w14:solidFill>
              <w14:schemeClr w14:val="tx1"/>
            </w14:solidFill>
          </w14:textFill>
        </w:rPr>
        <w:t>绿色制造奖励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11.鼓励企业绿色制造。</w:t>
      </w:r>
      <w:r>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t>对首次列入国家级绿色工厂、绿色园区、绿色供应链管理企业、绿色设计产品示范名单的，分别给予50万元、50万元、50万元、20万元一次性奖励；首次列入省级绿色工厂、绿色园区、绿色供应链管理企业、绿色设计产品示范名单的企业，分别给予30万元、30万元、30万元、10万元一次性奖励；首次列入市级绿色工厂、绿色园区的企业，分别给予10万元奖励。首次获得省节水标杆企业、省节水型企业、市节水型企业的，分别给予20万元、15万元、5万元奖励。对完成清洁生产工作并通过验收的企业，给予5万元的奖励，5年内不重复享受（同一企业同时列入绿色工厂和绿色供应链管理企业的不可叠加享受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0"/>
          <w:sz w:val="32"/>
          <w:szCs w:val="32"/>
          <w:lang w:val="en-US" w:eastAsia="zh-CN"/>
          <w14:textFill>
            <w14:solidFill>
              <w14:schemeClr w14:val="tx1"/>
            </w14:solidFill>
          </w14:textFill>
        </w:rPr>
        <w:t>对列入省、市淘汰落后和过剩产能年度计划的，按淘汰设备资产净值（按账面或按评估确定）的15%予以补助，单个项目补助不超过100万元。</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default"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w:t>
      </w:r>
      <w:r>
        <w:rPr>
          <w:rFonts w:hint="eastAsia" w:ascii="黑体" w:hAnsi="黑体" w:eastAsia="黑体" w:cs="黑体"/>
          <w:color w:val="000000" w:themeColor="text1"/>
          <w:kern w:val="0"/>
          <w:sz w:val="32"/>
          <w:szCs w:val="32"/>
          <w:lang w:val="en-US" w:eastAsia="zh-CN"/>
          <w14:textFill>
            <w14:solidFill>
              <w14:schemeClr w14:val="tx1"/>
            </w14:solidFill>
          </w14:textFill>
        </w:rPr>
        <w:t>六</w:t>
      </w:r>
      <w:r>
        <w:rPr>
          <w:rFonts w:hint="eastAsia" w:ascii="黑体" w:hAnsi="黑体" w:eastAsia="黑体" w:cs="黑体"/>
          <w:color w:val="000000" w:themeColor="text1"/>
          <w:kern w:val="0"/>
          <w:sz w:val="32"/>
          <w:szCs w:val="32"/>
          <w14:textFill>
            <w14:solidFill>
              <w14:schemeClr w14:val="tx1"/>
            </w14:solidFill>
          </w14:textFill>
        </w:rPr>
        <w:t xml:space="preserve">条  </w:t>
      </w:r>
      <w:r>
        <w:rPr>
          <w:rFonts w:hint="eastAsia" w:ascii="黑体" w:hAnsi="黑体" w:eastAsia="黑体" w:cs="黑体"/>
          <w:color w:val="000000" w:themeColor="text1"/>
          <w:kern w:val="0"/>
          <w:sz w:val="32"/>
          <w:szCs w:val="32"/>
          <w:lang w:val="en-US" w:eastAsia="zh-CN"/>
          <w14:textFill>
            <w14:solidFill>
              <w14:schemeClr w14:val="tx1"/>
            </w14:solidFill>
          </w14:textFill>
        </w:rPr>
        <w:t>企业自主创新奖励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3" w:firstLineChars="200"/>
        <w:textAlignment w:val="baseline"/>
        <w:rPr>
          <w:rFonts w:hint="eastAsia" w:asci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12.</w:t>
      </w:r>
      <w:r>
        <w:rPr>
          <w:rFonts w:hint="eastAsia" w:ascii="仿宋_GB2312" w:eastAsia="仿宋_GB2312"/>
          <w:b/>
          <w:bCs/>
          <w:color w:val="000000" w:themeColor="text1"/>
          <w:spacing w:val="0"/>
          <w14:textFill>
            <w14:solidFill>
              <w14:schemeClr w14:val="tx1"/>
            </w14:solidFill>
          </w14:textFill>
        </w:rPr>
        <w:t xml:space="preserve"> </w:t>
      </w:r>
      <w:r>
        <w:rPr>
          <w:rFonts w:hint="eastAsia" w:ascii="仿宋_GB2312" w:hAnsi="仿宋_GB2312" w:eastAsia="仿宋_GB2312" w:cs="仿宋_GB2312"/>
          <w:b/>
          <w:bCs/>
          <w:color w:val="000000" w:themeColor="text1"/>
          <w:spacing w:val="0"/>
          <w:kern w:val="0"/>
          <w:sz w:val="32"/>
          <w:szCs w:val="32"/>
          <w:lang w:val="en-US" w:eastAsia="zh-CN"/>
          <w14:textFill>
            <w14:solidFill>
              <w14:schemeClr w14:val="tx1"/>
            </w14:solidFill>
          </w14:textFill>
        </w:rPr>
        <w:t>鼓励企业自主创新。</w:t>
      </w:r>
      <w:r>
        <w:rPr>
          <w:rFonts w:hint="eastAsia" w:ascii="仿宋_GB2312" w:eastAsia="仿宋_GB2312" w:cs="仿宋_GB2312"/>
          <w:color w:val="000000" w:themeColor="text1"/>
          <w:spacing w:val="0"/>
          <w:kern w:val="0"/>
          <w:sz w:val="32"/>
          <w:szCs w:val="32"/>
          <w14:textFill>
            <w14:solidFill>
              <w14:schemeClr w14:val="tx1"/>
            </w14:solidFill>
          </w14:textFill>
        </w:rPr>
        <w:t>对获得国际、国家、省首台(套）产品（首台&lt;套&gt;）装备、首批次新材料、首版次软件）的企业，分别给予200万元、100万元、50万元的奖励。对列入国际、国家、省首台(套）产品（首台&lt;套&gt;装备、首批次新材料、首版次软件）应用保险补偿支持对象的企业，给予上级财政补贴50%的配套补贴（合计补贴额不超过保险额）。</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仿宋_GB2312" w:eastAsia="仿宋_GB2312" w:cs="仿宋_GB2312"/>
          <w:color w:val="000000" w:themeColor="text1"/>
          <w:spacing w:val="0"/>
          <w:kern w:val="0"/>
          <w:sz w:val="32"/>
          <w:szCs w:val="32"/>
          <w14:textFill>
            <w14:solidFill>
              <w14:schemeClr w14:val="tx1"/>
            </w14:solidFill>
          </w14:textFill>
        </w:rPr>
      </w:pPr>
      <w:r>
        <w:rPr>
          <w:rFonts w:hint="eastAsia" w:ascii="仿宋_GB2312" w:eastAsia="仿宋_GB2312" w:cs="仿宋_GB2312"/>
          <w:color w:val="000000" w:themeColor="text1"/>
          <w:spacing w:val="0"/>
          <w:kern w:val="0"/>
          <w:sz w:val="32"/>
          <w:szCs w:val="32"/>
          <w14:textFill>
            <w14:solidFill>
              <w14:schemeClr w14:val="tx1"/>
            </w14:solidFill>
          </w14:textFill>
        </w:rPr>
        <w:t>对通过鉴定（验收）的省级工业新产品（新技术）的，给予5万元的奖励，获省优秀工业新产品一等奖、二等奖、三等奖的，分别奖励 50 万元、30 万元、20 万元。对入选“浙江制造精品”的项目，每项给予10万元的奖励。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仿宋_GB2312" w:eastAsia="仿宋_GB2312" w:cs="仿宋_GB2312"/>
          <w:color w:val="000000" w:themeColor="text1"/>
          <w:spacing w:val="0"/>
          <w:kern w:val="0"/>
          <w:sz w:val="32"/>
          <w:szCs w:val="32"/>
          <w14:textFill>
            <w14:solidFill>
              <w14:schemeClr w14:val="tx1"/>
            </w14:solidFill>
          </w14:textFill>
        </w:rPr>
      </w:pPr>
      <w:r>
        <w:rPr>
          <w:rFonts w:hint="eastAsia" w:ascii="仿宋_GB2312" w:eastAsia="仿宋_GB2312" w:cs="仿宋_GB2312"/>
          <w:color w:val="000000" w:themeColor="text1"/>
          <w:spacing w:val="0"/>
          <w:kern w:val="0"/>
          <w:sz w:val="32"/>
          <w:szCs w:val="32"/>
          <w14:textFill>
            <w14:solidFill>
              <w14:schemeClr w14:val="tx1"/>
            </w14:solidFill>
          </w14:textFill>
        </w:rPr>
        <w:t>对首次认定为国家级、省级、市级企业技术中心分别给予500万元、100万元、20万元的奖励;对首次认定为国家级、省级、市级工业设计中心的企业，分别给予 200 万元、50 万元、10万元的奖励。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仿宋_GB2312" w:hAnsi="仿宋_GB2312" w:eastAsia="仿宋_GB2312" w:cs="仿宋_GB2312"/>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14:textFill>
            <w14:solidFill>
              <w14:schemeClr w14:val="tx1"/>
            </w14:solidFill>
          </w14:textFill>
        </w:rPr>
        <w:t>首次通过军队物资供应商库认证的企业，一次性奖励3万元。首次通过武器装备科研生产保密资质认证、武器装备管理体系认证的企业，一次性奖励10万元。首次通过武器装备承制单位资格审查、武器装备科研生产许可的企业，一次性奖励30万元。</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spacing w:line="560" w:lineRule="exact"/>
        <w:ind w:firstLine="640" w:firstLineChars="200"/>
        <w:jc w:val="center"/>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 则</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本办法补助对象仅限于非国有</w:t>
      </w:r>
      <w:r>
        <w:rPr>
          <w:rFonts w:hint="default" w:ascii="仿宋_GB2312" w:eastAsia="仿宋_GB2312"/>
          <w:strike w:val="0"/>
          <w:dstrike w:val="0"/>
          <w:color w:val="000000" w:themeColor="text1"/>
          <w:kern w:val="0"/>
          <w:sz w:val="32"/>
          <w:szCs w:val="32"/>
          <w14:textFill>
            <w14:solidFill>
              <w14:schemeClr w14:val="tx1"/>
            </w14:solidFill>
          </w14:textFill>
        </w:rPr>
        <w:t>工</w:t>
      </w:r>
      <w:r>
        <w:rPr>
          <w:rFonts w:hint="eastAsia" w:ascii="仿宋_GB2312" w:eastAsia="仿宋_GB2312"/>
          <w:color w:val="000000" w:themeColor="text1"/>
          <w:kern w:val="0"/>
          <w:sz w:val="32"/>
          <w:szCs w:val="32"/>
          <w14:textFill>
            <w14:solidFill>
              <w14:schemeClr w14:val="tx1"/>
            </w14:solidFill>
          </w14:textFill>
        </w:rPr>
        <w:t>业企业。</w:t>
      </w:r>
      <w:r>
        <w:rPr>
          <w:rFonts w:hint="eastAsia" w:ascii="仿宋_GB2312" w:eastAsia="仿宋_GB2312" w:cs="宋体"/>
          <w:color w:val="000000" w:themeColor="text1"/>
          <w:kern w:val="0"/>
          <w:sz w:val="32"/>
          <w:szCs w:val="32"/>
          <w14:textFill>
            <w14:solidFill>
              <w14:schemeClr w14:val="tx1"/>
            </w14:solidFill>
          </w14:textFill>
        </w:rPr>
        <w:t>企业发生安全生产</w:t>
      </w:r>
      <w:r>
        <w:rPr>
          <w:rFonts w:hint="default" w:ascii="仿宋_GB2312" w:eastAsia="仿宋_GB2312" w:cs="宋体"/>
          <w:color w:val="000000" w:themeColor="text1"/>
          <w:kern w:val="0"/>
          <w:sz w:val="32"/>
          <w:szCs w:val="32"/>
          <w14:textFill>
            <w14:solidFill>
              <w14:schemeClr w14:val="tx1"/>
            </w14:solidFill>
          </w14:textFill>
        </w:rPr>
        <w:t>与</w:t>
      </w:r>
      <w:r>
        <w:rPr>
          <w:rFonts w:hint="eastAsia" w:ascii="仿宋_GB2312" w:eastAsia="仿宋_GB2312" w:cs="宋体"/>
          <w:color w:val="000000" w:themeColor="text1"/>
          <w:kern w:val="0"/>
          <w:sz w:val="32"/>
          <w:szCs w:val="32"/>
          <w14:textFill>
            <w14:solidFill>
              <w14:schemeClr w14:val="tx1"/>
            </w14:solidFill>
          </w14:textFill>
        </w:rPr>
        <w:t>环境污染等重大责任事故</w:t>
      </w:r>
      <w:r>
        <w:rPr>
          <w:rFonts w:hint="default" w:ascii="仿宋_GB2312" w:eastAsia="仿宋_GB2312" w:cs="宋体"/>
          <w:color w:val="000000" w:themeColor="text1"/>
          <w:kern w:val="0"/>
          <w:sz w:val="32"/>
          <w:szCs w:val="32"/>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重大群体性劳资纠纷事件</w:t>
      </w:r>
      <w:r>
        <w:rPr>
          <w:rFonts w:hint="default" w:ascii="仿宋_GB2312" w:eastAsia="仿宋_GB2312" w:cs="宋体"/>
          <w:color w:val="000000" w:themeColor="text1"/>
          <w:kern w:val="0"/>
          <w:sz w:val="32"/>
          <w:szCs w:val="32"/>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因偷税、侵权、假冒伪劣等违法违规行为被追究刑事责任的，取消当年度政策扶持资格。</w:t>
      </w:r>
      <w:r>
        <w:rPr>
          <w:rFonts w:hint="eastAsia" w:ascii="仿宋_GB2312" w:eastAsia="仿宋_GB2312"/>
          <w:color w:val="000000" w:themeColor="text1"/>
          <w:kern w:val="0"/>
          <w:sz w:val="32"/>
          <w:szCs w:val="32"/>
          <w14:textFill>
            <w14:solidFill>
              <w14:schemeClr w14:val="tx1"/>
            </w14:solidFill>
          </w14:textFill>
        </w:rPr>
        <w:t>本文件标注的数额为该事项最高奖励额度，具体事项实际奖励根据企业亩均效益综合评价结果按不同级别给予补助，其中A、B类企业按100%奖励、C类企业按70%奖励、D类企业不予奖励，未列入评价企业按C类标准奖励。当年度企业综合评价尚未评定出台的，按上一年度评价结果进行考核兑现。</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t>企业</w:t>
      </w:r>
      <w:r>
        <w:rPr>
          <w:rFonts w:hint="default" w:ascii="仿宋_GB2312" w:hAnsi="仿宋_GB2312" w:eastAsia="仿宋_GB2312" w:cs="仿宋_GB2312"/>
          <w:color w:val="000000" w:themeColor="text1"/>
          <w:spacing w:val="0"/>
          <w:sz w:val="32"/>
          <w:szCs w:val="32"/>
          <w:highlight w:val="none"/>
          <w:lang w:eastAsia="zh-CN" w:bidi="ar"/>
          <w14:textFill>
            <w14:solidFill>
              <w14:schemeClr w14:val="tx1"/>
            </w14:solidFill>
          </w14:textFill>
        </w:rPr>
        <w:t>当年度</w:t>
      </w:r>
      <w:r>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t>补助</w:t>
      </w:r>
      <w:r>
        <w:rPr>
          <w:rFonts w:hint="default" w:ascii="仿宋_GB2312" w:hAnsi="仿宋_GB2312" w:eastAsia="仿宋_GB2312" w:cs="仿宋_GB2312"/>
          <w:color w:val="000000" w:themeColor="text1"/>
          <w:spacing w:val="0"/>
          <w:sz w:val="32"/>
          <w:szCs w:val="32"/>
          <w:highlight w:val="none"/>
          <w:lang w:eastAsia="zh-CN" w:bidi="ar"/>
          <w14:textFill>
            <w14:solidFill>
              <w14:schemeClr w14:val="tx1"/>
            </w14:solidFill>
          </w14:textFill>
        </w:rPr>
        <w:t>总</w:t>
      </w:r>
      <w:r>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t>额不超过企业全年地方综合贡献额，当年未兑现部分可在以后年度兑现，最长不超过5年。招商引资享受</w:t>
      </w:r>
      <w:r>
        <w:rPr>
          <w:rFonts w:hint="eastAsia" w:ascii="仿宋_GB2312" w:eastAsia="仿宋_GB2312"/>
          <w:color w:val="000000" w:themeColor="text1"/>
          <w:kern w:val="0"/>
          <w:sz w:val="32"/>
          <w:szCs w:val="32"/>
          <w14:textFill>
            <w14:solidFill>
              <w14:schemeClr w14:val="tx1"/>
            </w14:solidFill>
          </w14:textFill>
        </w:rPr>
        <w:t>“一企一策”、“一事一议”</w:t>
      </w:r>
      <w:r>
        <w:rPr>
          <w:rFonts w:hint="eastAsia" w:ascii="仿宋_GB2312" w:eastAsia="仿宋_GB2312"/>
          <w:color w:val="000000" w:themeColor="text1"/>
          <w:kern w:val="0"/>
          <w:sz w:val="32"/>
          <w:szCs w:val="32"/>
          <w:lang w:val="en-US" w:eastAsia="zh-CN"/>
          <w14:textFill>
            <w14:solidFill>
              <w14:schemeClr w14:val="tx1"/>
            </w14:solidFill>
          </w14:textFill>
        </w:rPr>
        <w:t>政策的企业除外。</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t>同一企业同时满足我县其他政策规定的同类奖项的，按照就高不重复的原则予以扶持奖励。</w:t>
      </w:r>
    </w:p>
    <w:p>
      <w:pPr>
        <w:keepNext w:val="0"/>
        <w:keepLines w:val="0"/>
        <w:pageBreakBefore w:val="0"/>
        <w:widowControl w:val="0"/>
        <w:numPr>
          <w:ilvl w:val="0"/>
          <w:numId w:val="0"/>
        </w:numPr>
        <w:pBdr>
          <w:bottom w:val="single" w:color="FFFFFF" w:sz="4" w:space="14"/>
        </w:pBdr>
        <w:tabs>
          <w:tab w:val="left" w:pos="1440"/>
        </w:tabs>
        <w:suppressAutoHyphens/>
        <w:kinsoku/>
        <w:wordWrap/>
        <w:overflowPunct/>
        <w:topLinePunct w:val="0"/>
        <w:autoSpaceDE/>
        <w:autoSpaceDN/>
        <w:bidi w:val="0"/>
        <w:adjustRightInd w:val="0"/>
        <w:snapToGrid w:val="0"/>
        <w:spacing w:beforeAutospacing="0" w:afterAutospacing="0" w:line="560" w:lineRule="exact"/>
        <w:ind w:left="0" w:leftChars="0" w:firstLine="640" w:firstLineChars="200"/>
        <w:textAlignment w:val="baseline"/>
        <w:rPr>
          <w:rFonts w:asci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t>本意见自发布之日起实施，除特别指明外，政策有效期至2023年12月31日，</w:t>
      </w:r>
      <w:r>
        <w:rPr>
          <w:rFonts w:hint="eastAsia" w:ascii="仿宋_GB2312" w:eastAsia="仿宋_GB2312"/>
          <w:color w:val="000000" w:themeColor="text1"/>
          <w:kern w:val="0"/>
          <w:sz w:val="32"/>
          <w:szCs w:val="32"/>
          <w14:textFill>
            <w14:solidFill>
              <w14:schemeClr w14:val="tx1"/>
            </w14:solidFill>
          </w14:textFill>
        </w:rPr>
        <w:t>原有政策与本办法不一致的，以本办法为准</w:t>
      </w:r>
      <w:r>
        <w:rPr>
          <w:rFonts w:hint="eastAsia" w:ascii="仿宋_GB2312" w:eastAsia="仿宋_GB2312"/>
          <w:color w:val="000000" w:themeColor="text1"/>
          <w:kern w:val="0"/>
          <w:sz w:val="32"/>
          <w:szCs w:val="32"/>
          <w:lang w:eastAsia="zh-CN"/>
          <w14:textFill>
            <w14:solidFill>
              <w14:schemeClr w14:val="tx1"/>
            </w14:solidFill>
          </w14:textFill>
        </w:rPr>
        <w:t>，</w:t>
      </w:r>
      <w:r>
        <w:rPr>
          <w:rFonts w:hint="eastAsia" w:ascii="仿宋_GB2312" w:eastAsia="仿宋_GB2312"/>
          <w:color w:val="000000" w:themeColor="text1"/>
          <w:kern w:val="0"/>
          <w:sz w:val="32"/>
          <w:szCs w:val="32"/>
          <w:lang w:val="en-US" w:eastAsia="zh-CN"/>
          <w14:textFill>
            <w14:solidFill>
              <w14:schemeClr w14:val="tx1"/>
            </w14:solidFill>
          </w14:textFill>
        </w:rPr>
        <w:t>2022年度政策参照本政策执行</w:t>
      </w:r>
      <w:r>
        <w:rPr>
          <w:rFonts w:hint="eastAsia" w:ascii="仿宋_GB2312" w:hAnsi="仿宋_GB2312" w:eastAsia="仿宋_GB2312" w:cs="仿宋_GB2312"/>
          <w:color w:val="000000" w:themeColor="text1"/>
          <w:spacing w:val="0"/>
          <w:sz w:val="32"/>
          <w:szCs w:val="32"/>
          <w:highlight w:val="none"/>
          <w:lang w:val="en-US" w:eastAsia="zh-CN" w:bidi="ar"/>
          <w14:textFill>
            <w14:solidFill>
              <w14:schemeClr w14:val="tx1"/>
            </w14:solidFill>
          </w14:textFill>
        </w:rPr>
        <w:t>。</w:t>
      </w:r>
    </w:p>
    <w:sectPr>
      <w:footerReference r:id="rId3" w:type="default"/>
      <w:pgSz w:w="11906" w:h="16838"/>
      <w:pgMar w:top="1984" w:right="1587" w:bottom="1701" w:left="158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YTk1MGM1MjI5ZWVkYWE1OGNhYjEyMWVjMThiMWUifQ=="/>
  </w:docVars>
  <w:rsids>
    <w:rsidRoot w:val="4E172FD1"/>
    <w:rsid w:val="00075165"/>
    <w:rsid w:val="00096650"/>
    <w:rsid w:val="00187A6A"/>
    <w:rsid w:val="002872AB"/>
    <w:rsid w:val="002932D8"/>
    <w:rsid w:val="004724D3"/>
    <w:rsid w:val="004D05FA"/>
    <w:rsid w:val="00542AAF"/>
    <w:rsid w:val="005745C8"/>
    <w:rsid w:val="005A15C2"/>
    <w:rsid w:val="005E302E"/>
    <w:rsid w:val="00661E36"/>
    <w:rsid w:val="006E7514"/>
    <w:rsid w:val="007559FC"/>
    <w:rsid w:val="00785CF2"/>
    <w:rsid w:val="007E0171"/>
    <w:rsid w:val="007F63EC"/>
    <w:rsid w:val="009555CF"/>
    <w:rsid w:val="009E33F0"/>
    <w:rsid w:val="00B31D42"/>
    <w:rsid w:val="00C014C2"/>
    <w:rsid w:val="00CE0454"/>
    <w:rsid w:val="00D92962"/>
    <w:rsid w:val="00DA0863"/>
    <w:rsid w:val="00E50DA0"/>
    <w:rsid w:val="00E55742"/>
    <w:rsid w:val="00EB1F23"/>
    <w:rsid w:val="00EF421D"/>
    <w:rsid w:val="00F0503C"/>
    <w:rsid w:val="00F9138B"/>
    <w:rsid w:val="00FC0769"/>
    <w:rsid w:val="01E274B5"/>
    <w:rsid w:val="03012229"/>
    <w:rsid w:val="037E68E4"/>
    <w:rsid w:val="03EE24E3"/>
    <w:rsid w:val="03FE41F8"/>
    <w:rsid w:val="05573D16"/>
    <w:rsid w:val="0664445A"/>
    <w:rsid w:val="070913BB"/>
    <w:rsid w:val="074B784A"/>
    <w:rsid w:val="07852A39"/>
    <w:rsid w:val="07E01DA1"/>
    <w:rsid w:val="0891753F"/>
    <w:rsid w:val="09522BA6"/>
    <w:rsid w:val="0A791DB0"/>
    <w:rsid w:val="0AD27F45"/>
    <w:rsid w:val="0CAF4438"/>
    <w:rsid w:val="0DB05852"/>
    <w:rsid w:val="0E060087"/>
    <w:rsid w:val="0F9A5D50"/>
    <w:rsid w:val="0FB38364"/>
    <w:rsid w:val="0FEA384E"/>
    <w:rsid w:val="102869DB"/>
    <w:rsid w:val="106A61FD"/>
    <w:rsid w:val="109051D8"/>
    <w:rsid w:val="11E40F2E"/>
    <w:rsid w:val="131C23D8"/>
    <w:rsid w:val="14E074AA"/>
    <w:rsid w:val="152717B5"/>
    <w:rsid w:val="15DE6341"/>
    <w:rsid w:val="15F1786F"/>
    <w:rsid w:val="161D5BD2"/>
    <w:rsid w:val="183F48C2"/>
    <w:rsid w:val="199E4696"/>
    <w:rsid w:val="19FE2EFD"/>
    <w:rsid w:val="19FFA300"/>
    <w:rsid w:val="1ADA1DDA"/>
    <w:rsid w:val="1B66485B"/>
    <w:rsid w:val="1BCD7C8C"/>
    <w:rsid w:val="1BEF80EF"/>
    <w:rsid w:val="1D1327C1"/>
    <w:rsid w:val="1DF97480"/>
    <w:rsid w:val="1E3C67A3"/>
    <w:rsid w:val="1EF377AD"/>
    <w:rsid w:val="1F9C01BD"/>
    <w:rsid w:val="1FEEADAD"/>
    <w:rsid w:val="20CD5556"/>
    <w:rsid w:val="214962C4"/>
    <w:rsid w:val="2173113F"/>
    <w:rsid w:val="21B82761"/>
    <w:rsid w:val="22206C51"/>
    <w:rsid w:val="2274785E"/>
    <w:rsid w:val="236773C3"/>
    <w:rsid w:val="2389320E"/>
    <w:rsid w:val="23931F66"/>
    <w:rsid w:val="23AD5CF5"/>
    <w:rsid w:val="23F51103"/>
    <w:rsid w:val="242F28D9"/>
    <w:rsid w:val="246175D6"/>
    <w:rsid w:val="24E05FF5"/>
    <w:rsid w:val="24E133B0"/>
    <w:rsid w:val="24F40CF4"/>
    <w:rsid w:val="25CB4CBB"/>
    <w:rsid w:val="26D52D7B"/>
    <w:rsid w:val="273E668C"/>
    <w:rsid w:val="28EFCF63"/>
    <w:rsid w:val="293146FB"/>
    <w:rsid w:val="296543A4"/>
    <w:rsid w:val="29887EC5"/>
    <w:rsid w:val="2AA84FC5"/>
    <w:rsid w:val="2B4C581C"/>
    <w:rsid w:val="2D026918"/>
    <w:rsid w:val="2DA635AA"/>
    <w:rsid w:val="2E452A9D"/>
    <w:rsid w:val="2F561582"/>
    <w:rsid w:val="2F971BDD"/>
    <w:rsid w:val="301618AB"/>
    <w:rsid w:val="30226B4B"/>
    <w:rsid w:val="31361121"/>
    <w:rsid w:val="318956D7"/>
    <w:rsid w:val="31A47F00"/>
    <w:rsid w:val="322E44E1"/>
    <w:rsid w:val="32C3545C"/>
    <w:rsid w:val="336A6357"/>
    <w:rsid w:val="33FD2F89"/>
    <w:rsid w:val="34BD0D6C"/>
    <w:rsid w:val="34E339AF"/>
    <w:rsid w:val="36DF16D7"/>
    <w:rsid w:val="375A7A6C"/>
    <w:rsid w:val="37F32EE0"/>
    <w:rsid w:val="380151F9"/>
    <w:rsid w:val="380A1A83"/>
    <w:rsid w:val="386D5023"/>
    <w:rsid w:val="38CB4601"/>
    <w:rsid w:val="390D48A5"/>
    <w:rsid w:val="3A43326A"/>
    <w:rsid w:val="3A5A656B"/>
    <w:rsid w:val="3A8D375B"/>
    <w:rsid w:val="3AE74C19"/>
    <w:rsid w:val="3B7F1737"/>
    <w:rsid w:val="3B966C58"/>
    <w:rsid w:val="3BFC6870"/>
    <w:rsid w:val="3C5F6A31"/>
    <w:rsid w:val="3C7E335B"/>
    <w:rsid w:val="3D436353"/>
    <w:rsid w:val="3DC555CC"/>
    <w:rsid w:val="3E58237E"/>
    <w:rsid w:val="3F7F1FCA"/>
    <w:rsid w:val="413B5305"/>
    <w:rsid w:val="425276C0"/>
    <w:rsid w:val="428E37C9"/>
    <w:rsid w:val="42F02AD9"/>
    <w:rsid w:val="447553AE"/>
    <w:rsid w:val="450D1720"/>
    <w:rsid w:val="467460B6"/>
    <w:rsid w:val="46B81B09"/>
    <w:rsid w:val="48194880"/>
    <w:rsid w:val="49150AAC"/>
    <w:rsid w:val="493A74C5"/>
    <w:rsid w:val="49E40AB7"/>
    <w:rsid w:val="4A5C478F"/>
    <w:rsid w:val="4A761394"/>
    <w:rsid w:val="4ABAE399"/>
    <w:rsid w:val="4ACD0AC7"/>
    <w:rsid w:val="4ADE2678"/>
    <w:rsid w:val="4B187071"/>
    <w:rsid w:val="4B3E4262"/>
    <w:rsid w:val="4B7B6B22"/>
    <w:rsid w:val="4BEF1B80"/>
    <w:rsid w:val="4E172FD1"/>
    <w:rsid w:val="4E775C9C"/>
    <w:rsid w:val="4EDE0F00"/>
    <w:rsid w:val="4EF73368"/>
    <w:rsid w:val="4FD3E96E"/>
    <w:rsid w:val="50F15FDA"/>
    <w:rsid w:val="52C7738F"/>
    <w:rsid w:val="52D44E78"/>
    <w:rsid w:val="535B0F33"/>
    <w:rsid w:val="53B10062"/>
    <w:rsid w:val="53F7CD90"/>
    <w:rsid w:val="54262873"/>
    <w:rsid w:val="564569F4"/>
    <w:rsid w:val="56B37C4E"/>
    <w:rsid w:val="57831BA8"/>
    <w:rsid w:val="57E83927"/>
    <w:rsid w:val="57E97DCB"/>
    <w:rsid w:val="592205E4"/>
    <w:rsid w:val="5A29749D"/>
    <w:rsid w:val="5A586073"/>
    <w:rsid w:val="5A843C0E"/>
    <w:rsid w:val="5A9D30EE"/>
    <w:rsid w:val="5CD31049"/>
    <w:rsid w:val="5EA762EA"/>
    <w:rsid w:val="5EBE9B41"/>
    <w:rsid w:val="5ECFD692"/>
    <w:rsid w:val="5F3E09CA"/>
    <w:rsid w:val="5FFEBF98"/>
    <w:rsid w:val="5FFEFC6C"/>
    <w:rsid w:val="60252844"/>
    <w:rsid w:val="61D44C48"/>
    <w:rsid w:val="6262548B"/>
    <w:rsid w:val="62B6FA28"/>
    <w:rsid w:val="63627F9A"/>
    <w:rsid w:val="63D71C14"/>
    <w:rsid w:val="647C1FC7"/>
    <w:rsid w:val="64D14795"/>
    <w:rsid w:val="64F20A4F"/>
    <w:rsid w:val="654A6358"/>
    <w:rsid w:val="66E92E42"/>
    <w:rsid w:val="68FFEE8D"/>
    <w:rsid w:val="692B454E"/>
    <w:rsid w:val="694E1B17"/>
    <w:rsid w:val="69694622"/>
    <w:rsid w:val="6B8067F0"/>
    <w:rsid w:val="6BCA6839"/>
    <w:rsid w:val="6C966806"/>
    <w:rsid w:val="6DA77DB7"/>
    <w:rsid w:val="6E381ACA"/>
    <w:rsid w:val="6E540DC3"/>
    <w:rsid w:val="6E8757F0"/>
    <w:rsid w:val="6EAB7730"/>
    <w:rsid w:val="6EB1D05B"/>
    <w:rsid w:val="6EBA0E73"/>
    <w:rsid w:val="6F086931"/>
    <w:rsid w:val="6F65D6B1"/>
    <w:rsid w:val="71475E36"/>
    <w:rsid w:val="714D4492"/>
    <w:rsid w:val="71681909"/>
    <w:rsid w:val="71DE2A1C"/>
    <w:rsid w:val="726B5B54"/>
    <w:rsid w:val="728373AD"/>
    <w:rsid w:val="732E0930"/>
    <w:rsid w:val="736E3F6D"/>
    <w:rsid w:val="73D9089C"/>
    <w:rsid w:val="746500DA"/>
    <w:rsid w:val="751E2B9B"/>
    <w:rsid w:val="75260653"/>
    <w:rsid w:val="75FB1CB0"/>
    <w:rsid w:val="765F163C"/>
    <w:rsid w:val="768E40B4"/>
    <w:rsid w:val="769211D6"/>
    <w:rsid w:val="76BBC925"/>
    <w:rsid w:val="76DA7A16"/>
    <w:rsid w:val="76E83614"/>
    <w:rsid w:val="77975DE6"/>
    <w:rsid w:val="77AE420F"/>
    <w:rsid w:val="77B3A85E"/>
    <w:rsid w:val="77BE1FAB"/>
    <w:rsid w:val="77C203AE"/>
    <w:rsid w:val="77EFE968"/>
    <w:rsid w:val="793954C5"/>
    <w:rsid w:val="799004E1"/>
    <w:rsid w:val="7A037057"/>
    <w:rsid w:val="7B95FB3E"/>
    <w:rsid w:val="7BD973EF"/>
    <w:rsid w:val="7BED6221"/>
    <w:rsid w:val="7C35694D"/>
    <w:rsid w:val="7C5BA096"/>
    <w:rsid w:val="7C885B4B"/>
    <w:rsid w:val="7D7731C7"/>
    <w:rsid w:val="7D7FC0AB"/>
    <w:rsid w:val="7DAEF5B8"/>
    <w:rsid w:val="7DC9C592"/>
    <w:rsid w:val="7E0F0A9B"/>
    <w:rsid w:val="7EBF2740"/>
    <w:rsid w:val="7EDBB00E"/>
    <w:rsid w:val="7EF7504B"/>
    <w:rsid w:val="7F1FAFCD"/>
    <w:rsid w:val="7F9B83DB"/>
    <w:rsid w:val="7F9F424C"/>
    <w:rsid w:val="7FBA312C"/>
    <w:rsid w:val="7FEFF12D"/>
    <w:rsid w:val="7FFADA4A"/>
    <w:rsid w:val="7FFF0A17"/>
    <w:rsid w:val="7FFF951F"/>
    <w:rsid w:val="7FFFC2B3"/>
    <w:rsid w:val="82BE82CD"/>
    <w:rsid w:val="97F3A5D6"/>
    <w:rsid w:val="9DF72649"/>
    <w:rsid w:val="9FED496D"/>
    <w:rsid w:val="A2725159"/>
    <w:rsid w:val="A6F558AE"/>
    <w:rsid w:val="B3EBCBE9"/>
    <w:rsid w:val="B75AC9F3"/>
    <w:rsid w:val="B7DBE113"/>
    <w:rsid w:val="BB6D83C1"/>
    <w:rsid w:val="BBFCAE28"/>
    <w:rsid w:val="BCB53159"/>
    <w:rsid w:val="BDDF4143"/>
    <w:rsid w:val="BDE7F421"/>
    <w:rsid w:val="BDFE7855"/>
    <w:rsid w:val="BEE5B8C9"/>
    <w:rsid w:val="BF9FFB61"/>
    <w:rsid w:val="CBEF359D"/>
    <w:rsid w:val="CCA3B924"/>
    <w:rsid w:val="CF3BBB36"/>
    <w:rsid w:val="CFF7C171"/>
    <w:rsid w:val="D63E1052"/>
    <w:rsid w:val="D6BF5AB7"/>
    <w:rsid w:val="DADEC350"/>
    <w:rsid w:val="DB764C7A"/>
    <w:rsid w:val="DB7F0957"/>
    <w:rsid w:val="DDCBA06F"/>
    <w:rsid w:val="DE1EF44A"/>
    <w:rsid w:val="DFE2C7F4"/>
    <w:rsid w:val="DFFF079D"/>
    <w:rsid w:val="DFFFFC3C"/>
    <w:rsid w:val="E79B21C4"/>
    <w:rsid w:val="E7F78468"/>
    <w:rsid w:val="E7FDE751"/>
    <w:rsid w:val="EBF20051"/>
    <w:rsid w:val="EDBF18E4"/>
    <w:rsid w:val="EDFFDDDC"/>
    <w:rsid w:val="EE7DED66"/>
    <w:rsid w:val="EF6E8FC1"/>
    <w:rsid w:val="EFEFA37D"/>
    <w:rsid w:val="EFFEC073"/>
    <w:rsid w:val="F1FB9712"/>
    <w:rsid w:val="F4FE4356"/>
    <w:rsid w:val="F6FDD67D"/>
    <w:rsid w:val="F73D57BE"/>
    <w:rsid w:val="F77DDDDC"/>
    <w:rsid w:val="F9E49D8A"/>
    <w:rsid w:val="F9FF7F31"/>
    <w:rsid w:val="FA8FE453"/>
    <w:rsid w:val="FBB3FABC"/>
    <w:rsid w:val="FD7F25A7"/>
    <w:rsid w:val="FDF793DB"/>
    <w:rsid w:val="FDFF3E69"/>
    <w:rsid w:val="FDFFE27A"/>
    <w:rsid w:val="FE2FEA3C"/>
    <w:rsid w:val="FE7F5645"/>
    <w:rsid w:val="FEB71AD7"/>
    <w:rsid w:val="FEBFA7B6"/>
    <w:rsid w:val="FEEF342C"/>
    <w:rsid w:val="FF233857"/>
    <w:rsid w:val="FF52E18F"/>
    <w:rsid w:val="FF5E7353"/>
    <w:rsid w:val="FFBDEC9A"/>
    <w:rsid w:val="FFD319D8"/>
    <w:rsid w:val="FFDC9013"/>
    <w:rsid w:val="FFDD9994"/>
    <w:rsid w:val="FFDDD469"/>
    <w:rsid w:val="FFDF6A97"/>
    <w:rsid w:val="FFEB628F"/>
    <w:rsid w:val="FFF655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able of figures"/>
    <w:basedOn w:val="1"/>
    <w:next w:val="1"/>
    <w:unhideWhenUsed/>
    <w:qFormat/>
    <w:uiPriority w:val="99"/>
    <w:pPr>
      <w:spacing w:before="100" w:beforeAutospacing="1" w:after="100" w:afterAutospacing="1"/>
      <w:ind w:left="200" w:leftChars="200" w:hanging="200" w:hanging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3120</Words>
  <Characters>3319</Characters>
  <Lines>79</Lines>
  <Paragraphs>22</Paragraphs>
  <TotalTime>13</TotalTime>
  <ScaleCrop>false</ScaleCrop>
  <LinksUpToDate>false</LinksUpToDate>
  <CharactersWithSpaces>3344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2022-05-12T22:35:00Z</dcterms:created>
  <dc:creator>海刻下的蓝</dc:creator>
  <cp:lastModifiedBy>风清竹漾</cp:lastModifiedBy>
  <cp:lastPrinted>2023-01-17T01:10:04Z</cp:lastPrinted>
  <dcterms:modified xsi:type="dcterms:W3CDTF">2023-01-17T01:10:14Z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E1845A754B1349C286BADBC3D32D3772</vt:lpwstr>
  </property>
  <property fmtid="{D5CDD505-2E9C-101B-9397-08002B2CF9AE}" pid="4" name="woTemplateTypoMode" linkTarget="0">
    <vt:lpwstr>web</vt:lpwstr>
  </property>
  <property fmtid="{D5CDD505-2E9C-101B-9397-08002B2CF9AE}" pid="5" name="woTemplate" linkTarget="0">
    <vt:i4>1</vt:i4>
  </property>
</Properties>
</file>