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72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-99060</wp:posOffset>
                </wp:positionV>
                <wp:extent cx="4630420" cy="1424305"/>
                <wp:effectExtent l="5080" t="5080" r="12700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42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1000" w:lineRule="exact"/>
                              <w:rPr>
                                <w:rFonts w:ascii="方正小标宋简体" w:hAnsi="新宋体" w:eastAsia="方正小标宋简体"/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rFonts w:hint="eastAsia" w:ascii="方正小标宋简体" w:hAnsi="新宋体" w:eastAsia="方正小标宋简体"/>
                                <w:b w:val="0"/>
                                <w:color w:val="FF0000"/>
                                <w:lang w:val="en-US" w:eastAsia="zh-CN"/>
                              </w:rPr>
                              <w:t>浦江县</w:t>
                            </w:r>
                            <w:r>
                              <w:rPr>
                                <w:rFonts w:hint="eastAsia" w:ascii="方正小标宋简体" w:hAnsi="新宋体" w:eastAsia="方正小标宋简体"/>
                                <w:b w:val="0"/>
                                <w:color w:val="FF0000"/>
                              </w:rPr>
                              <w:t>发展和改革局</w:t>
                            </w:r>
                          </w:p>
                          <w:p>
                            <w:pPr>
                              <w:pStyle w:val="2"/>
                              <w:spacing w:line="1000" w:lineRule="exact"/>
                              <w:rPr>
                                <w:rFonts w:ascii="方正小标宋简体" w:hAnsi="新宋体" w:eastAsia="方正小标宋简体"/>
                                <w:b w:val="0"/>
                                <w:color w:val="FF0000"/>
                                <w:spacing w:val="-40"/>
                                <w:w w:val="80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新宋体" w:eastAsia="方正小标宋简体"/>
                                <w:b w:val="0"/>
                                <w:color w:val="FF0000"/>
                                <w:spacing w:val="-40"/>
                                <w:w w:val="80"/>
                                <w:szCs w:val="72"/>
                              </w:rPr>
                              <w:t>国网浙江</w:t>
                            </w:r>
                            <w:r>
                              <w:rPr>
                                <w:rFonts w:hint="eastAsia" w:ascii="方正小标宋简体" w:hAnsi="新宋体" w:eastAsia="方正小标宋简体"/>
                                <w:b w:val="0"/>
                                <w:color w:val="FF0000"/>
                                <w:spacing w:val="-40"/>
                                <w:w w:val="80"/>
                                <w:szCs w:val="72"/>
                                <w:lang w:val="en-US" w:eastAsia="zh-CN"/>
                              </w:rPr>
                              <w:t>浦江县</w:t>
                            </w:r>
                            <w:r>
                              <w:rPr>
                                <w:rFonts w:hint="eastAsia" w:ascii="方正小标宋简体" w:hAnsi="新宋体" w:eastAsia="方正小标宋简体"/>
                                <w:b w:val="0"/>
                                <w:color w:val="FF0000"/>
                                <w:spacing w:val="-40"/>
                                <w:w w:val="80"/>
                                <w:szCs w:val="72"/>
                              </w:rPr>
                              <w:t>供电有限公司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-7.8pt;height:112.15pt;width:364.6pt;z-index:251661312;mso-width-relative:page;mso-height-relative:page;" fillcolor="#FFFFFF" filled="t" stroked="t" coordsize="21600,21600" o:gfxdata="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gDEl2QAAAAsBAAAPAAAAAAAAAAEAIAAAACIAAABkcnMvZG93bnJldi54bWxQ&#10;SwECFAAUAAAACACHTuJAEesKrPYBAAD3AwAADgAAAAAAAAABACAAAAAo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1000" w:lineRule="exact"/>
                        <w:rPr>
                          <w:rFonts w:ascii="方正小标宋简体" w:hAnsi="新宋体" w:eastAsia="方正小标宋简体"/>
                          <w:b w:val="0"/>
                          <w:color w:val="FF0000"/>
                        </w:rPr>
                      </w:pPr>
                      <w:r>
                        <w:rPr>
                          <w:rFonts w:hint="eastAsia" w:ascii="方正小标宋简体" w:hAnsi="新宋体" w:eastAsia="方正小标宋简体"/>
                          <w:b w:val="0"/>
                          <w:color w:val="FF0000"/>
                          <w:lang w:val="en-US" w:eastAsia="zh-CN"/>
                        </w:rPr>
                        <w:t>浦江县</w:t>
                      </w:r>
                      <w:r>
                        <w:rPr>
                          <w:rFonts w:hint="eastAsia" w:ascii="方正小标宋简体" w:hAnsi="新宋体" w:eastAsia="方正小标宋简体"/>
                          <w:b w:val="0"/>
                          <w:color w:val="FF0000"/>
                        </w:rPr>
                        <w:t>发展和改革局</w:t>
                      </w:r>
                    </w:p>
                    <w:p>
                      <w:pPr>
                        <w:pStyle w:val="2"/>
                        <w:spacing w:line="1000" w:lineRule="exact"/>
                        <w:rPr>
                          <w:rFonts w:ascii="方正小标宋简体" w:hAnsi="新宋体" w:eastAsia="方正小标宋简体"/>
                          <w:b w:val="0"/>
                          <w:color w:val="FF0000"/>
                          <w:spacing w:val="-40"/>
                          <w:w w:val="80"/>
                          <w:szCs w:val="72"/>
                        </w:rPr>
                      </w:pPr>
                      <w:r>
                        <w:rPr>
                          <w:rFonts w:hint="eastAsia" w:ascii="方正小标宋简体" w:hAnsi="新宋体" w:eastAsia="方正小标宋简体"/>
                          <w:b w:val="0"/>
                          <w:color w:val="FF0000"/>
                          <w:spacing w:val="-40"/>
                          <w:w w:val="80"/>
                          <w:szCs w:val="72"/>
                        </w:rPr>
                        <w:t>国网浙江</w:t>
                      </w:r>
                      <w:r>
                        <w:rPr>
                          <w:rFonts w:hint="eastAsia" w:ascii="方正小标宋简体" w:hAnsi="新宋体" w:eastAsia="方正小标宋简体"/>
                          <w:b w:val="0"/>
                          <w:color w:val="FF0000"/>
                          <w:spacing w:val="-40"/>
                          <w:w w:val="80"/>
                          <w:szCs w:val="72"/>
                          <w:lang w:val="en-US" w:eastAsia="zh-CN"/>
                        </w:rPr>
                        <w:t>浦江县</w:t>
                      </w:r>
                      <w:r>
                        <w:rPr>
                          <w:rFonts w:hint="eastAsia" w:ascii="方正小标宋简体" w:hAnsi="新宋体" w:eastAsia="方正小标宋简体"/>
                          <w:b w:val="0"/>
                          <w:color w:val="FF0000"/>
                          <w:spacing w:val="-40"/>
                          <w:w w:val="80"/>
                          <w:szCs w:val="72"/>
                        </w:rPr>
                        <w:t>供电有限公司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-70485</wp:posOffset>
                </wp:positionV>
                <wp:extent cx="1363345" cy="1188720"/>
                <wp:effectExtent l="4445" t="5080" r="22860" b="635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新宋体" w:eastAsia="方正小标宋简体"/>
                                <w:color w:val="FF0000"/>
                                <w:w w:val="66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hint="eastAsia" w:ascii="方正小标宋简体" w:hAnsi="新宋体" w:eastAsia="方正小标宋简体"/>
                                <w:color w:val="FF0000"/>
                                <w:w w:val="66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0.5pt;margin-top:-5.55pt;height:93.6pt;width:107.35pt;z-index:251662336;mso-width-relative:page;mso-height-relative:page;" fillcolor="#FFFFFF" filled="t" stroked="t" coordsize="21600,21600" o:gfxdata="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tWHWbZAAAACwEAAA8AAAAAAAAAAQAgAAAAIgAAAGRycy9kb3ducmV2Lnht&#10;bFBLAQIUABQAAAAIAIdO4kBelYDi+AEAAPcDAAAOAAAAAAAAAAEAIAAAACg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新宋体" w:eastAsia="方正小标宋简体"/>
                          <w:color w:val="FF0000"/>
                          <w:w w:val="66"/>
                          <w:sz w:val="130"/>
                          <w:szCs w:val="130"/>
                        </w:rPr>
                      </w:pPr>
                      <w:r>
                        <w:rPr>
                          <w:rFonts w:hint="eastAsia" w:ascii="方正小标宋简体" w:hAnsi="新宋体" w:eastAsia="方正小标宋简体"/>
                          <w:color w:val="FF0000"/>
                          <w:w w:val="66"/>
                          <w:sz w:val="130"/>
                          <w:szCs w:val="13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107315</wp:posOffset>
                </wp:positionV>
                <wp:extent cx="635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57.05pt;margin-top:8.45pt;height:0.05pt;width:0.05pt;z-index:251660288;mso-width-relative:page;mso-height-relative:page;" filled="f" stroked="t" coordsize="21600,21600" o:gfxdata="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H7jGdYAAAAJAQAADwAAAAAAAAABACAAAAAiAAAAZHJzL2Rvd25yZXYueG1s&#10;UEsBAhQAFAAAAAgAh07iQBMfIAPBAQAAfw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firstLine="2891" w:firstLineChars="400"/>
      </w:pPr>
    </w:p>
    <w:p>
      <w:pPr>
        <w:spacing w:line="300" w:lineRule="exact"/>
        <w:jc w:val="center"/>
        <w:rPr>
          <w:sz w:val="32"/>
        </w:rPr>
      </w:pPr>
    </w:p>
    <w:p>
      <w:pPr>
        <w:spacing w:line="400" w:lineRule="exact"/>
        <w:jc w:val="center"/>
        <w:rPr>
          <w:sz w:val="32"/>
        </w:rPr>
      </w:pPr>
    </w:p>
    <w:p>
      <w:pPr>
        <w:spacing w:line="400" w:lineRule="exact"/>
        <w:jc w:val="center"/>
        <w:rPr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107315</wp:posOffset>
                </wp:positionV>
                <wp:extent cx="635" cy="635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57.05pt;margin-top:8.45pt;height:0.05pt;width:0.05pt;z-index:251663360;mso-width-relative:page;mso-height-relative:page;" filled="f" stroked="t" coordsize="21600,21600" o:gfxdata="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B+4xnWAAAACQEAAA8AAAAAAAAAAQAgAAAAIgAAAGRycy9kb3ducmV2LnhtbFBL&#10;AQIUABQAAAAIAIdO4kCW747vvwEAAH8DAAAOAAAAAAAAAAEAIAAAACU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lang w:val="en-US" w:eastAsia="zh-CN"/>
        </w:rPr>
        <w:t>浦</w:t>
      </w:r>
      <w:r>
        <w:rPr>
          <w:rFonts w:eastAsia="仿宋_GB2312"/>
          <w:sz w:val="32"/>
        </w:rPr>
        <w:t>发改〔</w:t>
      </w:r>
      <w:r>
        <w:rPr>
          <w:rFonts w:hint="eastAsia" w:eastAsia="仿宋_GB2312"/>
          <w:sz w:val="32"/>
        </w:rPr>
        <w:t>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eastAsia="仿宋_GB2312"/>
          <w:sz w:val="32"/>
        </w:rPr>
        <w:t>〕</w:t>
      </w:r>
      <w:r>
        <w:rPr>
          <w:rFonts w:hint="eastAsia" w:eastAsia="仿宋_GB2312"/>
          <w:sz w:val="32"/>
        </w:rPr>
        <w:t>*</w:t>
      </w:r>
      <w:r>
        <w:rPr>
          <w:rFonts w:eastAsia="仿宋_GB2312"/>
          <w:sz w:val="32"/>
        </w:rPr>
        <w:t>号</w:t>
      </w:r>
    </w:p>
    <w:p>
      <w:pPr>
        <w:spacing w:line="240" w:lineRule="exact"/>
        <w:jc w:val="center"/>
        <w:rPr>
          <w:rFonts w:eastAsia="方正宋三简体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5652135" cy="635"/>
                <wp:effectExtent l="0" t="19050" r="5715" b="37465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.5pt;margin-top:10.95pt;height:0.05pt;width:445.05pt;z-index:251659264;mso-width-relative:page;mso-height-relative:page;" filled="f" stroked="t" coordsize="21600,21600" o:gfxdata="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5EGC9sAAAAIAQAADwAAAAAAAAABACAAAAAiAAAAZHJz&#10;L2Rvd25yZXYueG1sUEsBAhQAFAAAAAgAh07iQLJh9qHIAQAAhAMAAA4AAAAAAAAAAQAgAAAAKgEA&#10;AGRycy9lMm9Eb2MueG1sUEsFBgAAAAAGAAYAWQEAAG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500" w:lineRule="exact"/>
        <w:rPr>
          <w:b w:val="0"/>
          <w:sz w:val="36"/>
        </w:rPr>
      </w:pPr>
    </w:p>
    <w:p>
      <w:pPr>
        <w:pStyle w:val="2"/>
        <w:spacing w:line="500" w:lineRule="exact"/>
        <w:rPr>
          <w:b w:val="0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关于印发《</w:t>
      </w: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浦江县</w:t>
      </w:r>
      <w:r>
        <w:rPr>
          <w:rFonts w:hint="eastAsia" w:eastAsia="方正小标宋简体"/>
          <w:sz w:val="44"/>
          <w:szCs w:val="44"/>
          <w:lang w:eastAsia="zh-CN"/>
        </w:rPr>
        <w:t>有序用电</w:t>
      </w:r>
      <w:r>
        <w:rPr>
          <w:rFonts w:eastAsia="方正小标宋简体"/>
          <w:sz w:val="44"/>
          <w:szCs w:val="44"/>
        </w:rPr>
        <w:t>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28"/>
        </w:rPr>
      </w:pP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乡镇街道</w:t>
      </w:r>
      <w:r>
        <w:rPr>
          <w:rFonts w:eastAsia="仿宋_GB2312"/>
          <w:sz w:val="32"/>
          <w:szCs w:val="32"/>
        </w:rPr>
        <w:t>，经济开发区、</w:t>
      </w:r>
      <w:r>
        <w:rPr>
          <w:rFonts w:hint="eastAsia" w:eastAsia="仿宋_GB2312"/>
          <w:sz w:val="32"/>
          <w:szCs w:val="32"/>
          <w:lang w:val="en-US" w:eastAsia="zh-CN"/>
        </w:rPr>
        <w:t>水晶园区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为更好地保障</w:t>
      </w:r>
      <w:r>
        <w:rPr>
          <w:rFonts w:hint="eastAsia" w:eastAsia="仿宋_GB2312"/>
          <w:sz w:val="32"/>
          <w:szCs w:val="32"/>
          <w:lang w:eastAsia="zh-CN"/>
        </w:rPr>
        <w:t>浦江</w:t>
      </w:r>
      <w:r>
        <w:rPr>
          <w:rFonts w:eastAsia="仿宋_GB2312"/>
          <w:sz w:val="32"/>
          <w:szCs w:val="32"/>
        </w:rPr>
        <w:t>经济发展对电力的需求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确保人民群众生活用电，特制订《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浦江县</w:t>
      </w:r>
      <w:r>
        <w:rPr>
          <w:rFonts w:hint="eastAsia" w:eastAsia="仿宋_GB2312"/>
          <w:sz w:val="32"/>
          <w:szCs w:val="32"/>
          <w:lang w:eastAsia="zh-CN"/>
        </w:rPr>
        <w:t>有序用电</w:t>
      </w:r>
      <w:r>
        <w:rPr>
          <w:rFonts w:hint="eastAsia" w:eastAsia="仿宋_GB2312"/>
          <w:sz w:val="32"/>
          <w:szCs w:val="32"/>
        </w:rPr>
        <w:t>方案</w:t>
      </w:r>
      <w:r>
        <w:rPr>
          <w:rFonts w:eastAsia="仿宋_GB2312"/>
          <w:sz w:val="32"/>
          <w:szCs w:val="32"/>
        </w:rPr>
        <w:t>》。现印发给你们，请遵照执行。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0"/>
          <w:szCs w:val="30"/>
          <w:lang w:val="en-US" w:eastAsia="zh-CN"/>
        </w:rPr>
        <w:t>浦江县</w:t>
      </w:r>
      <w:r>
        <w:rPr>
          <w:rFonts w:eastAsia="仿宋_GB2312"/>
          <w:sz w:val="30"/>
          <w:szCs w:val="30"/>
        </w:rPr>
        <w:t>发展和改革</w:t>
      </w:r>
      <w:r>
        <w:rPr>
          <w:rFonts w:hint="eastAsia" w:eastAsia="仿宋_GB2312"/>
          <w:sz w:val="30"/>
          <w:szCs w:val="30"/>
          <w:lang w:val="en-US" w:eastAsia="zh-CN"/>
        </w:rPr>
        <w:t xml:space="preserve">局    </w:t>
      </w:r>
      <w:r>
        <w:rPr>
          <w:rFonts w:eastAsia="仿宋_GB2312"/>
          <w:sz w:val="30"/>
          <w:szCs w:val="30"/>
        </w:rPr>
        <w:t>国网</w:t>
      </w:r>
      <w:r>
        <w:rPr>
          <w:rFonts w:hint="eastAsia" w:eastAsia="仿宋_GB2312"/>
          <w:sz w:val="30"/>
          <w:szCs w:val="30"/>
        </w:rPr>
        <w:t>浙江</w:t>
      </w:r>
      <w:r>
        <w:rPr>
          <w:rFonts w:hint="eastAsia" w:eastAsia="仿宋_GB2312"/>
          <w:sz w:val="30"/>
          <w:szCs w:val="30"/>
          <w:lang w:val="en-US" w:eastAsia="zh-CN"/>
        </w:rPr>
        <w:t>省电力有限公司浦江县</w:t>
      </w:r>
      <w:r>
        <w:rPr>
          <w:rFonts w:eastAsia="仿宋_GB2312"/>
          <w:sz w:val="30"/>
          <w:szCs w:val="30"/>
        </w:rPr>
        <w:t>供电公司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93" w:firstLineChars="1623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2023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浦江县</w:t>
      </w:r>
      <w:r>
        <w:rPr>
          <w:rFonts w:hint="eastAsia" w:eastAsia="方正小标宋简体"/>
          <w:sz w:val="44"/>
          <w:szCs w:val="44"/>
          <w:lang w:eastAsia="zh-CN"/>
        </w:rPr>
        <w:t>有序用电</w:t>
      </w:r>
      <w:r>
        <w:rPr>
          <w:rFonts w:eastAsia="方正小标宋简体"/>
          <w:sz w:val="44"/>
          <w:szCs w:val="44"/>
        </w:rPr>
        <w:t>方案</w:t>
      </w:r>
    </w:p>
    <w:p>
      <w:pPr>
        <w:spacing w:line="560" w:lineRule="exact"/>
        <w:ind w:firstLine="540" w:firstLineChars="192"/>
        <w:rPr>
          <w:rFonts w:eastAsia="仿宋_GB2312"/>
          <w:b/>
          <w:sz w:val="28"/>
        </w:rPr>
      </w:pPr>
    </w:p>
    <w:p>
      <w:pPr>
        <w:spacing w:line="600" w:lineRule="exact"/>
        <w:ind w:firstLine="614" w:firstLineChars="192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hint="eastAsia" w:hAnsi="黑体" w:eastAsia="黑体"/>
          <w:sz w:val="32"/>
          <w:szCs w:val="32"/>
          <w:lang w:eastAsia="zh-CN"/>
        </w:rPr>
        <w:t>浦江</w:t>
      </w:r>
      <w:r>
        <w:rPr>
          <w:rFonts w:hAnsi="黑体" w:eastAsia="黑体"/>
          <w:sz w:val="32"/>
          <w:szCs w:val="32"/>
        </w:rPr>
        <w:t>电网负荷情况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据预测，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年迎峰</w:t>
      </w:r>
      <w:r>
        <w:rPr>
          <w:rFonts w:hint="eastAsia" w:eastAsia="仿宋_GB2312"/>
          <w:sz w:val="32"/>
          <w:szCs w:val="32"/>
          <w:lang w:eastAsia="zh-CN"/>
        </w:rPr>
        <w:t>度夏</w:t>
      </w:r>
      <w:r>
        <w:rPr>
          <w:rFonts w:eastAsia="仿宋_GB2312"/>
          <w:sz w:val="32"/>
          <w:szCs w:val="32"/>
        </w:rPr>
        <w:t>期间，全省电力供需总体平衡，但电力生产运行存在一定安全风险，统筹考虑各种因素，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年金华</w:t>
      </w:r>
      <w:r>
        <w:rPr>
          <w:rFonts w:hint="eastAsia" w:eastAsia="仿宋_GB2312"/>
          <w:sz w:val="32"/>
          <w:szCs w:val="32"/>
          <w:lang w:eastAsia="zh-CN"/>
        </w:rPr>
        <w:t>有序用电</w:t>
      </w:r>
      <w:r>
        <w:rPr>
          <w:rFonts w:eastAsia="仿宋_GB2312"/>
          <w:sz w:val="32"/>
          <w:szCs w:val="32"/>
        </w:rPr>
        <w:t>方案，共安排</w:t>
      </w:r>
      <w:r>
        <w:rPr>
          <w:rFonts w:hint="eastAsia" w:eastAsia="仿宋_GB2312"/>
          <w:sz w:val="32"/>
          <w:szCs w:val="32"/>
          <w:lang w:val="en-US" w:eastAsia="zh-CN"/>
        </w:rPr>
        <w:t>320.09</w:t>
      </w:r>
      <w:r>
        <w:rPr>
          <w:rFonts w:eastAsia="仿宋_GB2312"/>
          <w:sz w:val="32"/>
          <w:szCs w:val="32"/>
        </w:rPr>
        <w:t>万千瓦错避峰负荷，分6级方案执行。根据金华电网整体形势，上级要求</w:t>
      </w:r>
      <w:r>
        <w:rPr>
          <w:rFonts w:hint="eastAsia" w:eastAsia="仿宋_GB2312"/>
          <w:sz w:val="32"/>
          <w:szCs w:val="32"/>
          <w:lang w:eastAsia="zh-CN"/>
        </w:rPr>
        <w:t>浦江</w:t>
      </w:r>
      <w:r>
        <w:rPr>
          <w:rFonts w:eastAsia="仿宋_GB2312"/>
          <w:sz w:val="32"/>
          <w:szCs w:val="32"/>
        </w:rPr>
        <w:t>最大错避峰负荷</w:t>
      </w:r>
      <w:r>
        <w:rPr>
          <w:rFonts w:hint="eastAsia" w:eastAsia="仿宋_GB2312"/>
          <w:sz w:val="32"/>
          <w:szCs w:val="32"/>
          <w:lang w:val="en-US" w:eastAsia="zh-CN"/>
        </w:rPr>
        <w:t>19.19</w:t>
      </w:r>
      <w:r>
        <w:rPr>
          <w:rFonts w:eastAsia="仿宋_GB2312"/>
          <w:sz w:val="32"/>
          <w:szCs w:val="32"/>
        </w:rPr>
        <w:t>万千瓦。</w:t>
      </w:r>
    </w:p>
    <w:p>
      <w:pPr>
        <w:spacing w:line="600" w:lineRule="exact"/>
        <w:ind w:firstLine="614" w:firstLineChars="192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</w:t>
      </w:r>
      <w:r>
        <w:rPr>
          <w:rFonts w:hint="eastAsia" w:hAnsi="黑体" w:eastAsia="黑体"/>
          <w:sz w:val="32"/>
          <w:szCs w:val="32"/>
        </w:rPr>
        <w:t>负荷管理</w:t>
      </w:r>
      <w:r>
        <w:rPr>
          <w:rFonts w:hAnsi="黑体" w:eastAsia="黑体"/>
          <w:sz w:val="32"/>
          <w:szCs w:val="32"/>
        </w:rPr>
        <w:t>原则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hint="eastAsia" w:eastAsia="仿宋_GB2312"/>
          <w:sz w:val="32"/>
          <w:szCs w:val="32"/>
          <w:lang w:val="en-US" w:eastAsia="zh-CN"/>
        </w:rPr>
        <w:t>县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有序用电</w:t>
      </w:r>
      <w:r>
        <w:rPr>
          <w:rFonts w:eastAsia="仿宋_GB2312"/>
          <w:sz w:val="32"/>
          <w:szCs w:val="32"/>
        </w:rPr>
        <w:t>工作实行“先生活后生产、先重点后一般”的总原则，结合节能降耗要求，遵循“先错峰、后避峰，再限电”顺序，实施</w:t>
      </w:r>
      <w:r>
        <w:rPr>
          <w:rFonts w:hint="eastAsia" w:eastAsia="仿宋_GB2312"/>
          <w:sz w:val="32"/>
          <w:szCs w:val="32"/>
        </w:rPr>
        <w:t>负荷管理</w:t>
      </w:r>
      <w:r>
        <w:rPr>
          <w:rFonts w:eastAsia="仿宋_GB2312"/>
          <w:sz w:val="32"/>
          <w:szCs w:val="32"/>
        </w:rPr>
        <w:t>方案。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根据电力缺口，按照“错峰不拉线、力争不拉电”的原则，实施A、B、C、D、E、F六套避峰</w:t>
      </w:r>
      <w:r>
        <w:rPr>
          <w:rFonts w:hint="eastAsia" w:eastAsia="仿宋_GB2312"/>
          <w:sz w:val="32"/>
          <w:szCs w:val="32"/>
        </w:rPr>
        <w:t>负荷管理</w:t>
      </w:r>
      <w:r>
        <w:rPr>
          <w:rFonts w:eastAsia="仿宋_GB2312"/>
          <w:sz w:val="32"/>
          <w:szCs w:val="32"/>
        </w:rPr>
        <w:t>方案。</w:t>
      </w:r>
    </w:p>
    <w:p>
      <w:pPr>
        <w:spacing w:line="600" w:lineRule="exact"/>
        <w:ind w:firstLine="614" w:firstLineChars="192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</w:t>
      </w:r>
      <w:r>
        <w:rPr>
          <w:rFonts w:hint="eastAsia" w:hAnsi="黑体" w:eastAsia="黑体"/>
          <w:sz w:val="32"/>
          <w:szCs w:val="32"/>
        </w:rPr>
        <w:t>负荷管理</w:t>
      </w:r>
      <w:r>
        <w:rPr>
          <w:rFonts w:hAnsi="黑体" w:eastAsia="黑体"/>
          <w:sz w:val="32"/>
          <w:szCs w:val="32"/>
        </w:rPr>
        <w:t>方案</w:t>
      </w:r>
    </w:p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方案A（第一套方案）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适用条件：系统供电出力不足，电力缺口在</w:t>
      </w:r>
      <w:r>
        <w:rPr>
          <w:rFonts w:hint="eastAsia" w:eastAsia="仿宋_GB2312"/>
          <w:sz w:val="32"/>
          <w:szCs w:val="32"/>
          <w:lang w:val="en-US" w:eastAsia="zh-CN"/>
        </w:rPr>
        <w:t>3.2</w:t>
      </w:r>
      <w:r>
        <w:rPr>
          <w:rFonts w:eastAsia="仿宋_GB2312"/>
          <w:sz w:val="32"/>
          <w:szCs w:val="32"/>
        </w:rPr>
        <w:t>万千瓦以下。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OLE_LINK3"/>
      <w:bookmarkStart w:id="1" w:name="OLE_LINK4"/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</w:t>
      </w:r>
      <w:r>
        <w:rPr>
          <w:rFonts w:eastAsia="仿宋_GB2312"/>
          <w:sz w:val="32"/>
          <w:szCs w:val="32"/>
        </w:rPr>
        <w:t>电网周错避峰用户清单</w:t>
      </w:r>
      <w:bookmarkEnd w:id="0"/>
      <w:bookmarkEnd w:id="1"/>
      <w:r>
        <w:rPr>
          <w:rFonts w:eastAsia="仿宋_GB2312"/>
          <w:sz w:val="32"/>
          <w:szCs w:val="32"/>
        </w:rPr>
        <w:t>A级方案中所列的企业进行错避峰用电</w:t>
      </w:r>
      <w:r>
        <w:rPr>
          <w:rFonts w:hint="eastAsia" w:eastAsia="仿宋_GB2312"/>
          <w:sz w:val="32"/>
          <w:szCs w:val="32"/>
        </w:rPr>
        <w:t>，主要用户包括用电等级为重点限制的高耗能</w:t>
      </w:r>
      <w:bookmarkStart w:id="2" w:name="OLE_LINK2"/>
      <w:bookmarkStart w:id="3" w:name="OLE_LINK1"/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D类的</w:t>
      </w:r>
      <w:r>
        <w:rPr>
          <w:rFonts w:hint="eastAsia" w:eastAsia="仿宋_GB2312"/>
          <w:sz w:val="32"/>
          <w:szCs w:val="32"/>
        </w:rPr>
        <w:t>专变用户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2.供电公司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3.各乡镇、街道要做好有序用电方案的落实和督查工作，控制好高峰时段的用电负荷，优先保障全县城乡居民生活用电。</w:t>
      </w:r>
    </w:p>
    <w:bookmarkEnd w:id="2"/>
    <w:bookmarkEnd w:id="3"/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方案B（第二套方案）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适用条件：系统供电出力不足比较明显，用电负荷缺口</w:t>
      </w:r>
      <w:r>
        <w:rPr>
          <w:rFonts w:hint="eastAsia" w:eastAsia="仿宋_GB2312"/>
          <w:sz w:val="32"/>
          <w:szCs w:val="32"/>
          <w:lang w:val="en-US" w:eastAsia="zh-CN"/>
        </w:rPr>
        <w:t>3.17</w:t>
      </w:r>
      <w:r>
        <w:rPr>
          <w:rFonts w:eastAsia="仿宋_GB2312"/>
          <w:sz w:val="32"/>
          <w:szCs w:val="32"/>
        </w:rPr>
        <w:t>万千瓦及以上，</w:t>
      </w:r>
      <w:r>
        <w:rPr>
          <w:rFonts w:hint="eastAsia" w:eastAsia="仿宋_GB2312"/>
          <w:sz w:val="32"/>
          <w:szCs w:val="32"/>
          <w:lang w:val="en-US" w:eastAsia="zh-CN"/>
        </w:rPr>
        <w:t>6.33</w:t>
      </w:r>
      <w:r>
        <w:rPr>
          <w:rFonts w:eastAsia="仿宋_GB2312"/>
          <w:sz w:val="32"/>
          <w:szCs w:val="32"/>
        </w:rPr>
        <w:t>万千瓦以下。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主要措施：在方案A的基础上，进一步采取以下措施：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4" w:name="OLE_LINK7"/>
      <w:bookmarkStart w:id="5" w:name="OLE_LINK8"/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</w:t>
      </w:r>
      <w:r>
        <w:rPr>
          <w:rFonts w:eastAsia="仿宋_GB2312"/>
          <w:sz w:val="32"/>
          <w:szCs w:val="32"/>
        </w:rPr>
        <w:t>电网周错避峰用户清单B级方案中所列企业进行避峰用电</w:t>
      </w:r>
      <w:bookmarkEnd w:id="4"/>
      <w:bookmarkEnd w:id="5"/>
      <w:bookmarkStart w:id="6" w:name="OLE_LINK11"/>
      <w:r>
        <w:rPr>
          <w:rFonts w:hint="eastAsia" w:eastAsia="仿宋_GB2312"/>
          <w:sz w:val="32"/>
          <w:szCs w:val="32"/>
        </w:rPr>
        <w:t>，主要用户包括用电等级全部为重点限制的高耗能</w:t>
      </w:r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D类</w:t>
      </w:r>
      <w:r>
        <w:rPr>
          <w:rFonts w:hint="eastAsia" w:eastAsia="仿宋_GB2312"/>
          <w:sz w:val="32"/>
          <w:szCs w:val="32"/>
        </w:rPr>
        <w:t>专变用户和用电等级全部为一般限制的普通专变用户。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景观、亮化工程停止使用，路灯减半使用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3.供电公司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4.各乡镇、街道要做好有序用电方案的落实和督查工作，控制好高峰时段的用电负荷，优先保障全县城乡居民生活用电。</w:t>
      </w:r>
    </w:p>
    <w:bookmarkEnd w:id="6"/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方案C（第三套方案）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适用条件：系统供电出力不足比较严重，用电负荷缺口在</w:t>
      </w:r>
      <w:r>
        <w:rPr>
          <w:rFonts w:hint="eastAsia" w:eastAsia="仿宋_GB2312"/>
          <w:sz w:val="32"/>
          <w:szCs w:val="32"/>
          <w:lang w:val="en-US" w:eastAsia="zh-CN"/>
        </w:rPr>
        <w:t>6.33</w:t>
      </w:r>
      <w:r>
        <w:rPr>
          <w:rFonts w:eastAsia="仿宋_GB2312"/>
          <w:sz w:val="32"/>
          <w:szCs w:val="32"/>
        </w:rPr>
        <w:t>万千瓦及以上，</w:t>
      </w:r>
      <w:r>
        <w:rPr>
          <w:rFonts w:hint="eastAsia" w:eastAsia="仿宋_GB2312"/>
          <w:sz w:val="32"/>
          <w:szCs w:val="32"/>
          <w:lang w:val="en-US" w:eastAsia="zh-CN"/>
        </w:rPr>
        <w:t>9.5</w:t>
      </w:r>
      <w:r>
        <w:rPr>
          <w:rFonts w:eastAsia="仿宋_GB2312"/>
          <w:sz w:val="32"/>
          <w:szCs w:val="32"/>
        </w:rPr>
        <w:t>万千瓦以下。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主要措施：在方案B的基础上，进一步采取以下措施：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bookmarkStart w:id="7" w:name="OLE_LINK9"/>
      <w:bookmarkStart w:id="8" w:name="OLE_LINK10"/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</w:t>
      </w:r>
      <w:r>
        <w:rPr>
          <w:rFonts w:eastAsia="仿宋_GB2312"/>
          <w:sz w:val="32"/>
          <w:szCs w:val="32"/>
        </w:rPr>
        <w:t>电网周错避峰用户清单C级方案中所列企业进行避峰用电</w:t>
      </w:r>
      <w:bookmarkEnd w:id="7"/>
      <w:bookmarkEnd w:id="8"/>
      <w:r>
        <w:rPr>
          <w:rFonts w:hint="eastAsia" w:eastAsia="仿宋_GB2312"/>
          <w:sz w:val="32"/>
          <w:szCs w:val="32"/>
        </w:rPr>
        <w:t>，主要用户包括用电等级全部为重点限制的高耗能</w:t>
      </w:r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D类</w:t>
      </w:r>
      <w:r>
        <w:rPr>
          <w:rFonts w:hint="eastAsia" w:eastAsia="仿宋_GB2312"/>
          <w:sz w:val="32"/>
          <w:szCs w:val="32"/>
        </w:rPr>
        <w:t>专变用户</w:t>
      </w:r>
      <w:r>
        <w:rPr>
          <w:rFonts w:hint="eastAsia" w:eastAsia="仿宋_GB2312"/>
          <w:sz w:val="32"/>
          <w:szCs w:val="32"/>
          <w:lang w:eastAsia="zh-CN"/>
        </w:rPr>
        <w:t>、用电等级全部为一般限制和一般保障的普通专变用户。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景观、亮化工程停止使用，路灯减半使用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3.供电公司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4.各乡镇、街道要做好有序用电方案的落实和督查工作，控制好高峰时段的用电负荷，优先保障全县城乡居民生活用电。</w:t>
      </w:r>
    </w:p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方案D（第四套方案）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适用条件：系统供电出力严重不足，用电负荷缺口在</w:t>
      </w:r>
      <w:r>
        <w:rPr>
          <w:rFonts w:hint="eastAsia" w:eastAsia="仿宋_GB2312"/>
          <w:sz w:val="32"/>
          <w:szCs w:val="32"/>
          <w:lang w:val="en-US" w:eastAsia="zh-CN"/>
        </w:rPr>
        <w:t>9.5</w:t>
      </w:r>
      <w:r>
        <w:rPr>
          <w:rFonts w:eastAsia="仿宋_GB2312"/>
          <w:sz w:val="32"/>
          <w:szCs w:val="32"/>
        </w:rPr>
        <w:t>万千瓦及以上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12.67</w:t>
      </w:r>
      <w:r>
        <w:rPr>
          <w:rFonts w:eastAsia="仿宋_GB2312"/>
          <w:sz w:val="32"/>
          <w:szCs w:val="32"/>
        </w:rPr>
        <w:t>万千瓦以下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主要措施：</w:t>
      </w:r>
      <w:r>
        <w:rPr>
          <w:rFonts w:eastAsia="仿宋_GB2312"/>
          <w:sz w:val="32"/>
          <w:szCs w:val="32"/>
        </w:rPr>
        <w:t>在方案C的基础上，进一步采取以下措施：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bookmarkStart w:id="9" w:name="OLE_LINK12"/>
      <w:bookmarkStart w:id="10" w:name="OLE_LINK13"/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</w:t>
      </w:r>
      <w:r>
        <w:rPr>
          <w:rFonts w:eastAsia="仿宋_GB2312"/>
          <w:sz w:val="32"/>
          <w:szCs w:val="32"/>
        </w:rPr>
        <w:t>电网周错避峰用户清单D级方案中所列企业进行避峰用电</w:t>
      </w:r>
      <w:bookmarkEnd w:id="9"/>
      <w:bookmarkEnd w:id="10"/>
      <w:r>
        <w:rPr>
          <w:rFonts w:hint="eastAsia" w:eastAsia="仿宋_GB2312"/>
          <w:sz w:val="32"/>
          <w:szCs w:val="32"/>
        </w:rPr>
        <w:t>，主要用户包括用电等级全部为重点限制的高耗能</w:t>
      </w:r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C类、D类</w:t>
      </w:r>
      <w:r>
        <w:rPr>
          <w:rFonts w:hint="eastAsia" w:eastAsia="仿宋_GB2312"/>
          <w:sz w:val="32"/>
          <w:szCs w:val="32"/>
        </w:rPr>
        <w:t xml:space="preserve">专变用户、用电等级全部为一般限制和一般保障的普通专变用户。 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  <w:lang w:eastAsia="zh-CN"/>
        </w:rPr>
        <w:t>景观、亮化工程停止使用，路灯减半使用。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3.供电公司</w:t>
      </w:r>
      <w:r>
        <w:rPr>
          <w:rFonts w:hint="eastAsia" w:eastAsia="仿宋_GB2312"/>
          <w:sz w:val="32"/>
          <w:szCs w:val="32"/>
          <w:lang w:eastAsia="zh-CN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  <w:lang w:eastAsia="zh-CN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4.各乡镇、街道要做好有序用电方案的落实和督查工作，控制好高峰时段的用电负荷，优先保障全县城乡居民生活用电。</w:t>
      </w:r>
    </w:p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方案E（第五套方案）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适用条件：系统供电出力严重不足，用电负荷缺口在</w:t>
      </w:r>
      <w:r>
        <w:rPr>
          <w:rFonts w:hint="eastAsia" w:eastAsia="仿宋_GB2312"/>
          <w:sz w:val="32"/>
          <w:szCs w:val="32"/>
          <w:lang w:val="en-US" w:eastAsia="zh-CN"/>
        </w:rPr>
        <w:t>12.67</w:t>
      </w:r>
      <w:r>
        <w:rPr>
          <w:rFonts w:eastAsia="仿宋_GB2312"/>
          <w:sz w:val="32"/>
          <w:szCs w:val="32"/>
        </w:rPr>
        <w:t>万千瓦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以上，</w:t>
      </w:r>
      <w:r>
        <w:rPr>
          <w:rFonts w:hint="eastAsia" w:eastAsia="仿宋_GB2312"/>
          <w:sz w:val="32"/>
          <w:szCs w:val="32"/>
          <w:lang w:val="en-US" w:eastAsia="zh-CN"/>
        </w:rPr>
        <w:t>15.83</w:t>
      </w:r>
      <w:r>
        <w:rPr>
          <w:rFonts w:eastAsia="仿宋_GB2312"/>
          <w:sz w:val="32"/>
          <w:szCs w:val="32"/>
        </w:rPr>
        <w:t>万千瓦以下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主要措施：</w:t>
      </w:r>
      <w:r>
        <w:rPr>
          <w:rFonts w:eastAsia="仿宋_GB2312"/>
          <w:sz w:val="32"/>
          <w:szCs w:val="32"/>
        </w:rPr>
        <w:t>在方案D的基础上，进一步采取以下措施：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浦江</w:t>
      </w:r>
      <w:r>
        <w:rPr>
          <w:rFonts w:eastAsia="仿宋_GB2312"/>
          <w:sz w:val="32"/>
          <w:szCs w:val="32"/>
        </w:rPr>
        <w:t>电网周错避峰用户清单E级方案中所列企业进行避峰用电</w:t>
      </w:r>
      <w:r>
        <w:rPr>
          <w:rFonts w:hint="eastAsia" w:eastAsia="仿宋_GB2312"/>
          <w:sz w:val="32"/>
          <w:szCs w:val="32"/>
        </w:rPr>
        <w:t>，主要用户包括用电等级全部为重点限制的高耗能</w:t>
      </w:r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B类、C类、D类</w:t>
      </w:r>
      <w:r>
        <w:rPr>
          <w:rFonts w:hint="eastAsia" w:eastAsia="仿宋_GB2312"/>
          <w:sz w:val="32"/>
          <w:szCs w:val="32"/>
        </w:rPr>
        <w:t>专变用户、用电等级全部为一般限制和一般保障的普通专变用户。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景观、亮化工程停止使用，路灯减半使用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3.供电公司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4.各乡镇、街道要做好有序用电方案的落实和督查工作，控制好高峰时段的用电负荷，特别是晚高峰时段，优先保障全县城乡居民生活用电。</w:t>
      </w:r>
    </w:p>
    <w:p>
      <w:pPr>
        <w:spacing w:line="600" w:lineRule="exact"/>
        <w:ind w:firstLine="617" w:firstLineChars="192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方案F（第六套方案）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适用条件：系统供电出力严重不足，用电负荷缺口在</w:t>
      </w:r>
      <w:r>
        <w:rPr>
          <w:rFonts w:hint="eastAsia" w:eastAsia="仿宋_GB2312"/>
          <w:sz w:val="32"/>
          <w:szCs w:val="32"/>
          <w:lang w:val="en-US" w:eastAsia="zh-CN"/>
        </w:rPr>
        <w:t>19.19</w:t>
      </w:r>
      <w:r>
        <w:rPr>
          <w:rFonts w:eastAsia="仿宋_GB2312"/>
          <w:sz w:val="32"/>
          <w:szCs w:val="32"/>
        </w:rPr>
        <w:t>万千瓦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eastAsia="仿宋_GB2312"/>
          <w:sz w:val="32"/>
          <w:szCs w:val="32"/>
        </w:rPr>
        <w:t>以上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主要措施：</w:t>
      </w:r>
      <w:r>
        <w:rPr>
          <w:rFonts w:eastAsia="仿宋_GB2312"/>
          <w:sz w:val="32"/>
          <w:szCs w:val="32"/>
        </w:rPr>
        <w:t>在方案E的基础上，进一步采取以下措施：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浦江</w:t>
      </w:r>
      <w:r>
        <w:rPr>
          <w:rFonts w:eastAsia="仿宋_GB2312"/>
          <w:sz w:val="32"/>
          <w:szCs w:val="32"/>
        </w:rPr>
        <w:t>电网周错避峰用户清单</w:t>
      </w:r>
      <w:r>
        <w:rPr>
          <w:rFonts w:hint="eastAsia" w:eastAsia="仿宋_GB2312"/>
          <w:sz w:val="32"/>
          <w:szCs w:val="32"/>
        </w:rPr>
        <w:t>F</w:t>
      </w:r>
      <w:r>
        <w:rPr>
          <w:rFonts w:eastAsia="仿宋_GB2312"/>
          <w:sz w:val="32"/>
          <w:szCs w:val="32"/>
        </w:rPr>
        <w:t>级方案中所列企业进行避峰用电</w:t>
      </w:r>
      <w:r>
        <w:rPr>
          <w:rFonts w:hint="eastAsia" w:eastAsia="仿宋_GB2312"/>
          <w:sz w:val="32"/>
          <w:szCs w:val="32"/>
        </w:rPr>
        <w:t>，主要用户包括用电等级全部为重点限制的高耗能</w:t>
      </w:r>
      <w:r>
        <w:rPr>
          <w:rFonts w:hint="eastAsia" w:eastAsia="仿宋_GB2312"/>
          <w:sz w:val="32"/>
          <w:szCs w:val="32"/>
          <w:lang w:eastAsia="zh-CN"/>
        </w:rPr>
        <w:t>、亩产综合效益评价为</w:t>
      </w:r>
      <w:r>
        <w:rPr>
          <w:rFonts w:hint="eastAsia" w:eastAsia="仿宋_GB2312"/>
          <w:sz w:val="32"/>
          <w:szCs w:val="32"/>
          <w:lang w:val="en-US" w:eastAsia="zh-CN"/>
        </w:rPr>
        <w:t>B类、C类、D类</w:t>
      </w:r>
      <w:r>
        <w:rPr>
          <w:rFonts w:hint="eastAsia" w:eastAsia="仿宋_GB2312"/>
          <w:sz w:val="32"/>
          <w:szCs w:val="32"/>
        </w:rPr>
        <w:t>专变用户、用电等级全部为一般限制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一般保障</w:t>
      </w:r>
      <w:r>
        <w:rPr>
          <w:rFonts w:hint="eastAsia" w:eastAsia="仿宋_GB2312"/>
          <w:sz w:val="32"/>
          <w:szCs w:val="32"/>
          <w:lang w:eastAsia="zh-CN"/>
        </w:rPr>
        <w:t>和优先保障</w:t>
      </w:r>
      <w:r>
        <w:rPr>
          <w:rFonts w:hint="eastAsia"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val="en-US" w:eastAsia="zh-CN"/>
        </w:rPr>
        <w:t>所有</w:t>
      </w:r>
      <w:r>
        <w:rPr>
          <w:rFonts w:hint="eastAsia" w:eastAsia="仿宋_GB2312"/>
          <w:sz w:val="32"/>
          <w:szCs w:val="32"/>
        </w:rPr>
        <w:t>专变用户。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景观、亮化工程停止使用，路灯减半使用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3.供电公司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val="en-US" w:eastAsia="zh-CN"/>
        </w:rPr>
        <w:t>新型电力负荷管理</w:t>
      </w:r>
      <w:r>
        <w:rPr>
          <w:rFonts w:hint="eastAsia" w:eastAsia="仿宋_GB2312"/>
          <w:sz w:val="32"/>
          <w:szCs w:val="32"/>
        </w:rPr>
        <w:t>系统监视错避峰工业用户用电负荷情况，电力调度对专线用户进行监视。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4.各乡镇、街道要做好有序用电方案的落实和督查工作，控制好高峰时段的用电负荷，特别是晚高峰时段，优先保障全县城乡居民生活用电。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hint="eastAsia" w:eastAsia="仿宋_GB2312"/>
          <w:sz w:val="32"/>
          <w:szCs w:val="32"/>
        </w:rPr>
        <w:t>启动应急机动负荷，</w:t>
      </w:r>
      <w:r>
        <w:rPr>
          <w:rFonts w:eastAsia="仿宋_GB2312"/>
          <w:sz w:val="32"/>
          <w:szCs w:val="32"/>
        </w:rPr>
        <w:t>停产让电。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当系统电网发生紧急事故，或上级电网分配给我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的用电指标急剧下降，必要时调度可以同时按</w:t>
      </w:r>
      <w:r>
        <w:rPr>
          <w:rFonts w:hint="eastAsia" w:eastAsia="仿宋_GB2312"/>
          <w:sz w:val="32"/>
          <w:szCs w:val="32"/>
          <w:lang w:eastAsia="zh-CN"/>
        </w:rPr>
        <w:t>2023</w:t>
      </w:r>
      <w:r>
        <w:rPr>
          <w:rFonts w:eastAsia="仿宋_GB2312"/>
          <w:sz w:val="32"/>
          <w:szCs w:val="32"/>
        </w:rPr>
        <w:t>年金华电网各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）《超电网供电能力拉电序位表》</w:t>
      </w:r>
      <w:r>
        <w:rPr>
          <w:rFonts w:hint="eastAsia" w:eastAsia="仿宋_GB2312"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，同时及时通过新闻媒体向社会发出紧急情况通告。</w:t>
      </w:r>
    </w:p>
    <w:p>
      <w:pPr>
        <w:spacing w:line="600" w:lineRule="exact"/>
        <w:ind w:firstLine="614" w:firstLineChars="192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四、电网卡脖子</w:t>
      </w:r>
      <w:r>
        <w:rPr>
          <w:rFonts w:hint="eastAsia" w:hAnsi="黑体" w:eastAsia="黑体"/>
          <w:sz w:val="32"/>
          <w:szCs w:val="32"/>
        </w:rPr>
        <w:t>负荷管理</w:t>
      </w:r>
      <w:r>
        <w:rPr>
          <w:rFonts w:hAnsi="黑体" w:eastAsia="黑体"/>
          <w:sz w:val="32"/>
          <w:szCs w:val="32"/>
        </w:rPr>
        <w:t>方案</w:t>
      </w:r>
    </w:p>
    <w:p>
      <w:pPr>
        <w:spacing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如出现部分电网卡脖子而无法正常供电，则根据电网卡脖子的具体区域和程度，制订电网卡脖子的</w:t>
      </w:r>
      <w:r>
        <w:rPr>
          <w:rFonts w:hint="eastAsia" w:eastAsia="仿宋_GB2312"/>
          <w:sz w:val="32"/>
          <w:szCs w:val="32"/>
        </w:rPr>
        <w:t>负荷管理</w:t>
      </w:r>
      <w:r>
        <w:rPr>
          <w:rFonts w:eastAsia="仿宋_GB2312"/>
          <w:sz w:val="32"/>
          <w:szCs w:val="32"/>
        </w:rPr>
        <w:t>方案。</w:t>
      </w:r>
    </w:p>
    <w:p>
      <w:pPr>
        <w:spacing w:line="560" w:lineRule="exact"/>
        <w:ind w:firstLine="614" w:firstLineChars="192"/>
        <w:rPr>
          <w:rFonts w:eastAsia="黑体"/>
          <w:bCs/>
          <w:sz w:val="32"/>
          <w:szCs w:val="32"/>
        </w:rPr>
      </w:pPr>
      <w:r>
        <w:rPr>
          <w:rFonts w:hAnsi="黑体" w:eastAsia="黑体"/>
          <w:sz w:val="32"/>
          <w:szCs w:val="32"/>
        </w:rPr>
        <w:t>五、</w:t>
      </w:r>
      <w:r>
        <w:rPr>
          <w:rFonts w:eastAsia="黑体"/>
          <w:bCs/>
          <w:sz w:val="32"/>
          <w:szCs w:val="32"/>
        </w:rPr>
        <w:t>其他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1.《</w:t>
      </w:r>
      <w:r>
        <w:rPr>
          <w:rFonts w:hint="eastAsia" w:eastAsia="仿宋_GB2312"/>
          <w:bCs/>
          <w:sz w:val="32"/>
          <w:szCs w:val="32"/>
          <w:lang w:eastAsia="zh-CN"/>
        </w:rPr>
        <w:t>2023</w:t>
      </w:r>
      <w:r>
        <w:rPr>
          <w:rFonts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浦江</w:t>
      </w:r>
      <w:r>
        <w:rPr>
          <w:rFonts w:eastAsia="仿宋_GB2312"/>
          <w:bCs/>
          <w:sz w:val="32"/>
          <w:szCs w:val="32"/>
        </w:rPr>
        <w:t>电网</w:t>
      </w:r>
      <w:r>
        <w:rPr>
          <w:rFonts w:hint="eastAsia" w:eastAsia="仿宋_GB2312"/>
          <w:bCs/>
          <w:sz w:val="32"/>
          <w:szCs w:val="32"/>
          <w:lang w:val="en-US" w:eastAsia="zh-CN"/>
        </w:rPr>
        <w:t>周</w:t>
      </w:r>
      <w:r>
        <w:rPr>
          <w:rFonts w:eastAsia="仿宋_GB2312"/>
          <w:bCs/>
          <w:sz w:val="32"/>
          <w:szCs w:val="32"/>
        </w:rPr>
        <w:t>错避峰用户清单》由</w:t>
      </w:r>
      <w:r>
        <w:rPr>
          <w:rFonts w:hint="eastAsia" w:eastAsia="仿宋_GB2312"/>
          <w:bCs/>
          <w:sz w:val="32"/>
          <w:szCs w:val="32"/>
          <w:lang w:eastAsia="zh-CN"/>
        </w:rPr>
        <w:t>国网</w:t>
      </w:r>
      <w:r>
        <w:rPr>
          <w:rFonts w:hint="eastAsia" w:eastAsia="仿宋_GB2312"/>
          <w:bCs/>
          <w:sz w:val="32"/>
          <w:szCs w:val="32"/>
          <w:lang w:val="en-US" w:eastAsia="zh-CN"/>
        </w:rPr>
        <w:t>浦江县</w:t>
      </w:r>
      <w:r>
        <w:rPr>
          <w:rFonts w:eastAsia="仿宋_GB2312"/>
          <w:bCs/>
          <w:sz w:val="32"/>
          <w:szCs w:val="32"/>
        </w:rPr>
        <w:t>供电公司制定并印发。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2.当电网出现负荷紧缺情况，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浦江县</w:t>
      </w:r>
      <w:r>
        <w:rPr>
          <w:rFonts w:hint="eastAsia" w:eastAsia="仿宋_GB2312"/>
          <w:bCs/>
          <w:sz w:val="32"/>
          <w:szCs w:val="32"/>
          <w:lang w:eastAsia="zh-CN"/>
        </w:rPr>
        <w:t>负荷管理</w:t>
      </w:r>
      <w:r>
        <w:rPr>
          <w:rFonts w:hint="eastAsia" w:eastAsia="仿宋_GB2312"/>
          <w:bCs/>
          <w:sz w:val="32"/>
          <w:szCs w:val="32"/>
          <w:lang w:val="en-US" w:eastAsia="zh-CN"/>
        </w:rPr>
        <w:t>中心</w:t>
      </w:r>
      <w:r>
        <w:rPr>
          <w:rFonts w:eastAsia="仿宋_GB2312"/>
          <w:bCs/>
          <w:sz w:val="32"/>
          <w:szCs w:val="32"/>
        </w:rPr>
        <w:t>或电力部门将通过</w:t>
      </w:r>
      <w:r>
        <w:rPr>
          <w:rFonts w:hint="eastAsia" w:eastAsia="仿宋_GB2312"/>
          <w:bCs/>
          <w:sz w:val="32"/>
          <w:szCs w:val="32"/>
          <w:lang w:val="en-US" w:eastAsia="zh-CN"/>
        </w:rPr>
        <w:t>浦江</w:t>
      </w:r>
      <w:r>
        <w:rPr>
          <w:rFonts w:eastAsia="仿宋_GB2312"/>
          <w:bCs/>
          <w:sz w:val="32"/>
          <w:szCs w:val="32"/>
        </w:rPr>
        <w:t>电视台、</w:t>
      </w:r>
      <w:r>
        <w:rPr>
          <w:rFonts w:hint="eastAsia" w:eastAsia="仿宋_GB2312"/>
          <w:bCs/>
          <w:sz w:val="32"/>
          <w:szCs w:val="32"/>
          <w:lang w:val="en-US" w:eastAsia="zh-CN"/>
        </w:rPr>
        <w:t>浦江</w:t>
      </w:r>
      <w:r>
        <w:rPr>
          <w:rFonts w:eastAsia="仿宋_GB2312"/>
          <w:bCs/>
          <w:sz w:val="32"/>
          <w:szCs w:val="32"/>
        </w:rPr>
        <w:t>日报等新闻媒体，向社会公告负荷情况及</w:t>
      </w:r>
      <w:bookmarkStart w:id="11" w:name="OLE_LINK14"/>
      <w:bookmarkStart w:id="12" w:name="OLE_LINK15"/>
      <w:r>
        <w:rPr>
          <w:rFonts w:eastAsia="仿宋_GB2312"/>
          <w:bCs/>
          <w:sz w:val="32"/>
          <w:szCs w:val="32"/>
        </w:rPr>
        <w:t>企业周错避峰</w:t>
      </w:r>
      <w:bookmarkEnd w:id="11"/>
      <w:bookmarkEnd w:id="12"/>
      <w:r>
        <w:rPr>
          <w:rFonts w:eastAsia="仿宋_GB2312"/>
          <w:bCs/>
          <w:sz w:val="32"/>
          <w:szCs w:val="32"/>
        </w:rPr>
        <w:t>安排情况。如企业周错避峰方案发生变更或调整，将及时通过新闻媒体向社会公告，方案以公告内容为准。</w:t>
      </w:r>
    </w:p>
    <w:p>
      <w:pPr>
        <w:spacing w:line="600" w:lineRule="exact"/>
        <w:ind w:firstLine="614" w:firstLineChars="192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电力部门通过</w:t>
      </w:r>
      <w:r>
        <w:rPr>
          <w:rFonts w:hint="eastAsia" w:eastAsia="仿宋_GB2312"/>
          <w:sz w:val="32"/>
          <w:szCs w:val="32"/>
          <w:lang w:val="en-US" w:eastAsia="zh-CN"/>
        </w:rPr>
        <w:t>新</w:t>
      </w:r>
      <w:bookmarkStart w:id="13" w:name="_GoBack"/>
      <w:bookmarkEnd w:id="13"/>
      <w:r>
        <w:rPr>
          <w:rFonts w:hint="eastAsia" w:eastAsia="仿宋_GB2312"/>
          <w:sz w:val="32"/>
          <w:szCs w:val="32"/>
          <w:lang w:val="en-US" w:eastAsia="zh-CN"/>
        </w:rPr>
        <w:t>型电力负荷管理</w:t>
      </w:r>
      <w:r>
        <w:rPr>
          <w:rFonts w:eastAsia="仿宋_GB2312"/>
          <w:sz w:val="32"/>
          <w:szCs w:val="32"/>
        </w:rPr>
        <w:t>系统监视避峰</w:t>
      </w:r>
      <w:r>
        <w:rPr>
          <w:rFonts w:hint="eastAsia" w:eastAsia="仿宋_GB2312"/>
          <w:sz w:val="32"/>
          <w:szCs w:val="32"/>
        </w:rPr>
        <w:t>专变</w:t>
      </w:r>
      <w:r>
        <w:rPr>
          <w:rFonts w:eastAsia="仿宋_GB2312"/>
          <w:sz w:val="32"/>
          <w:szCs w:val="32"/>
        </w:rPr>
        <w:t>用户用电负荷情况，电力调度对专线用户进行监视。</w:t>
      </w:r>
      <w:r>
        <w:rPr>
          <w:rFonts w:eastAsia="仿宋_GB2312"/>
          <w:bCs/>
          <w:sz w:val="32"/>
          <w:szCs w:val="32"/>
        </w:rPr>
        <w:t>企业应顾全大局，自觉执行避峰用电。对违时用电的企业，有关部门有权</w:t>
      </w:r>
      <w:r>
        <w:rPr>
          <w:rFonts w:hint="eastAsia" w:eastAsia="仿宋_GB2312"/>
          <w:bCs/>
          <w:sz w:val="32"/>
          <w:szCs w:val="32"/>
        </w:rPr>
        <w:t>采取强制措施</w:t>
      </w:r>
      <w:r>
        <w:rPr>
          <w:rFonts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eastAsia="黑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00" w:lineRule="exact"/>
        <w:textAlignment w:val="auto"/>
        <w:rPr>
          <w:rFonts w:eastAsia="黑体"/>
          <w:b/>
          <w:sz w:val="28"/>
        </w:rPr>
      </w:pPr>
    </w:p>
    <w:p>
      <w:pPr>
        <w:adjustRightInd w:val="0"/>
        <w:snapToGrid w:val="0"/>
        <w:spacing w:line="600" w:lineRule="exact"/>
        <w:rPr>
          <w:rFonts w:eastAsia="黑体"/>
          <w:b/>
          <w:sz w:val="28"/>
        </w:rPr>
      </w:pPr>
    </w:p>
    <w:p>
      <w:pPr>
        <w:tabs>
          <w:tab w:val="left" w:pos="6675"/>
        </w:tabs>
        <w:spacing w:before="156" w:beforeLines="50" w:line="200" w:lineRule="exact"/>
        <w:ind w:firstLine="4620" w:firstLineChars="1650"/>
        <w:rPr>
          <w:rFonts w:eastAsia="仿宋_GB2312"/>
          <w:bCs/>
          <w:spacing w:val="-4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00700" cy="0"/>
                <wp:effectExtent l="0" t="0" r="0" b="0"/>
                <wp:wrapNone/>
                <wp:docPr id="6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0pt;margin-top:16.55pt;height:0pt;width:441pt;z-index:251664384;mso-width-relative:page;mso-height-relative:page;" filled="f" stroked="t" coordsize="21600,21600" o:gfxdata="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ujTjrTAAAABgEAAA8AAAAAAAAAAQAgAAAAIgAAAGRycy9kb3ducmV2Lnht&#10;bFBLAQIUABQAAAAIAIdO4kDZ0JBSxQEAAIIDAAAOAAAAAAAAAAEAIAAAACI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75"/>
        </w:tabs>
        <w:spacing w:before="156" w:beforeLines="50" w:line="200" w:lineRule="exact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bCs/>
          <w:spacing w:val="-4"/>
          <w:sz w:val="28"/>
          <w:szCs w:val="28"/>
        </w:rPr>
        <w:t xml:space="preserve">  抄送：</w:t>
      </w:r>
      <w:r>
        <w:rPr>
          <w:rFonts w:hint="eastAsia" w:eastAsia="仿宋_GB2312"/>
          <w:spacing w:val="-17"/>
          <w:sz w:val="28"/>
          <w:szCs w:val="28"/>
          <w:lang w:val="en-US" w:eastAsia="zh-CN"/>
        </w:rPr>
        <w:t>浦江县</w:t>
      </w:r>
      <w:r>
        <w:rPr>
          <w:rFonts w:eastAsia="仿宋_GB2312"/>
          <w:spacing w:val="-17"/>
          <w:sz w:val="28"/>
          <w:szCs w:val="28"/>
        </w:rPr>
        <w:t>人民政府办公室、有序用电领导小组成员，国网金华供电公司。</w:t>
      </w:r>
    </w:p>
    <w:p>
      <w:pPr>
        <w:widowControl/>
        <w:tabs>
          <w:tab w:val="left" w:pos="7020"/>
        </w:tabs>
        <w:spacing w:line="500" w:lineRule="exact"/>
        <w:ind w:firstLine="280" w:firstLineChars="100"/>
        <w:rPr>
          <w:rFonts w:eastAsia="黑体"/>
          <w:b/>
          <w:sz w:val="28"/>
        </w:rPr>
      </w:pPr>
      <w:r>
        <w:rPr>
          <w:rFonts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600700" cy="0"/>
                <wp:effectExtent l="0" t="0" r="0" b="0"/>
                <wp:wrapNone/>
                <wp:docPr id="8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0pt;margin-top:27.4pt;height:0pt;width:441pt;z-index:251665408;mso-width-relative:page;mso-height-relative:page;" filled="f" stroked="t" coordsize="21600,21600" o:gfxdata="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mRRrnTAAAABgEAAA8AAAAAAAAAAQAgAAAAIgAAAGRycy9kb3ducmV2Lnht&#10;bFBLAQIUABQAAAAIAIdO4kD1XmXLxQEAAIIDAAAOAAAAAAAAAAEAIAAAACI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5600700" cy="0"/>
                <wp:effectExtent l="0" t="0" r="0" b="0"/>
                <wp:wrapNone/>
                <wp:docPr id="9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0.2pt;margin-top:3.55pt;height:0pt;width:441pt;z-index:251666432;mso-width-relative:page;mso-height-relative:page;" filled="f" stroked="t" coordsize="21600,21600" o:gfxdata="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5GUtPQAAAABAEAAA8AAAAAAAAAAQAgAAAAIgAAAGRycy9kb3ducmV2LnhtbFBL&#10;AQIUABQAAAAIAIdO4kBgIhrUxQEAAIIDAAAOAAAAAAAAAAEAIAAAAB8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Cs/>
          <w:sz w:val="28"/>
          <w:szCs w:val="28"/>
          <w:lang w:val="en-US" w:eastAsia="zh-CN"/>
        </w:rPr>
        <w:t>浦江县</w:t>
      </w:r>
      <w:r>
        <w:rPr>
          <w:rFonts w:eastAsia="仿宋_GB2312"/>
          <w:bCs/>
          <w:sz w:val="28"/>
          <w:szCs w:val="28"/>
        </w:rPr>
        <w:t xml:space="preserve">发展和改革局                    </w:t>
      </w:r>
      <w:r>
        <w:rPr>
          <w:rFonts w:hint="eastAsia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bCs/>
          <w:sz w:val="28"/>
          <w:szCs w:val="28"/>
          <w:lang w:eastAsia="zh-CN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  <w:lang w:val="en-US" w:eastAsia="zh-CN"/>
        </w:rPr>
        <w:t>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  <w:lang w:val="en-US" w:eastAsia="zh-CN"/>
        </w:rPr>
        <w:t>29</w:t>
      </w:r>
      <w:r>
        <w:rPr>
          <w:rFonts w:eastAsia="仿宋_GB2312"/>
          <w:bCs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jBmZDc2YWM4MjBlZTE2YTI2YzU2YTlmODY4ZjQifQ=="/>
    <w:docVar w:name="KSO_WPS_MARK_KEY" w:val="66a817ea-d113-4b75-8af9-212f7a894ff8"/>
  </w:docVars>
  <w:rsids>
    <w:rsidRoot w:val="00172A27"/>
    <w:rsid w:val="000153E5"/>
    <w:rsid w:val="000A670E"/>
    <w:rsid w:val="000C127E"/>
    <w:rsid w:val="00156A05"/>
    <w:rsid w:val="00172A27"/>
    <w:rsid w:val="001B5DAC"/>
    <w:rsid w:val="0026613C"/>
    <w:rsid w:val="002A065F"/>
    <w:rsid w:val="002B165B"/>
    <w:rsid w:val="002C667F"/>
    <w:rsid w:val="00307032"/>
    <w:rsid w:val="003A34A9"/>
    <w:rsid w:val="0055655A"/>
    <w:rsid w:val="005933B9"/>
    <w:rsid w:val="006C1A90"/>
    <w:rsid w:val="007814F0"/>
    <w:rsid w:val="008B368B"/>
    <w:rsid w:val="008C1E25"/>
    <w:rsid w:val="00947C10"/>
    <w:rsid w:val="00BA66AF"/>
    <w:rsid w:val="00C733BE"/>
    <w:rsid w:val="00CB1886"/>
    <w:rsid w:val="00DE49A4"/>
    <w:rsid w:val="00E20646"/>
    <w:rsid w:val="00ED5D95"/>
    <w:rsid w:val="00F146A8"/>
    <w:rsid w:val="00F23F11"/>
    <w:rsid w:val="00FB0663"/>
    <w:rsid w:val="037B0C5E"/>
    <w:rsid w:val="057631AE"/>
    <w:rsid w:val="07D42BA4"/>
    <w:rsid w:val="0BF20DB7"/>
    <w:rsid w:val="0D32206D"/>
    <w:rsid w:val="0DBA04B5"/>
    <w:rsid w:val="120D7AAB"/>
    <w:rsid w:val="162F7BAC"/>
    <w:rsid w:val="1704101B"/>
    <w:rsid w:val="1AF5631F"/>
    <w:rsid w:val="1E66788E"/>
    <w:rsid w:val="1F9B2046"/>
    <w:rsid w:val="214433A7"/>
    <w:rsid w:val="29815A5C"/>
    <w:rsid w:val="2C4641E1"/>
    <w:rsid w:val="31BE4B71"/>
    <w:rsid w:val="347A3BB3"/>
    <w:rsid w:val="38021398"/>
    <w:rsid w:val="3BCFC5DA"/>
    <w:rsid w:val="3D5E14CD"/>
    <w:rsid w:val="3E9D5498"/>
    <w:rsid w:val="40ED0AAF"/>
    <w:rsid w:val="40EE5A41"/>
    <w:rsid w:val="458302D8"/>
    <w:rsid w:val="473E2228"/>
    <w:rsid w:val="47A14355"/>
    <w:rsid w:val="48546524"/>
    <w:rsid w:val="4A084C4B"/>
    <w:rsid w:val="4A84469E"/>
    <w:rsid w:val="525F67BE"/>
    <w:rsid w:val="54D5306F"/>
    <w:rsid w:val="55531AFE"/>
    <w:rsid w:val="573117DF"/>
    <w:rsid w:val="57FBD868"/>
    <w:rsid w:val="58DD6FD7"/>
    <w:rsid w:val="5C1E2BE2"/>
    <w:rsid w:val="5C327704"/>
    <w:rsid w:val="5F266A97"/>
    <w:rsid w:val="5F6D0C1F"/>
    <w:rsid w:val="5F785C13"/>
    <w:rsid w:val="62496722"/>
    <w:rsid w:val="62D44049"/>
    <w:rsid w:val="6301334D"/>
    <w:rsid w:val="67D33A29"/>
    <w:rsid w:val="68AC1B39"/>
    <w:rsid w:val="691077D6"/>
    <w:rsid w:val="6D8057F7"/>
    <w:rsid w:val="6ECB27D8"/>
    <w:rsid w:val="70B70DEA"/>
    <w:rsid w:val="729C6216"/>
    <w:rsid w:val="7596583B"/>
    <w:rsid w:val="76AE5BDE"/>
    <w:rsid w:val="76D3132B"/>
    <w:rsid w:val="7AB86D9C"/>
    <w:rsid w:val="7B932C40"/>
    <w:rsid w:val="7C6C4957"/>
    <w:rsid w:val="7F423F91"/>
    <w:rsid w:val="F796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b/>
      <w:kern w:val="0"/>
      <w:sz w:val="72"/>
    </w:rPr>
  </w:style>
  <w:style w:type="paragraph" w:styleId="3">
    <w:name w:val="Body Text Indent"/>
    <w:basedOn w:val="1"/>
    <w:qFormat/>
    <w:uiPriority w:val="0"/>
    <w:pPr>
      <w:widowControl/>
      <w:spacing w:line="360" w:lineRule="auto"/>
      <w:ind w:firstLine="566" w:firstLineChars="202"/>
      <w:jc w:val="left"/>
    </w:pPr>
    <w:rPr>
      <w:kern w:val="0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500" w:lineRule="exact"/>
      <w:ind w:left="1119" w:leftChars="133" w:hanging="840" w:hangingChars="420"/>
    </w:pPr>
    <w:rPr>
      <w:rFonts w:ascii="方正宋三简体" w:eastAsia="方正宋三简体"/>
      <w:sz w:val="28"/>
    </w:r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页脚 字符"/>
    <w:basedOn w:val="9"/>
    <w:link w:val="7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</Company>
  <Pages>6</Pages>
  <Words>2203</Words>
  <Characters>2324</Characters>
  <Lines>14</Lines>
  <Paragraphs>4</Paragraphs>
  <TotalTime>4</TotalTime>
  <ScaleCrop>false</ScaleCrop>
  <LinksUpToDate>false</LinksUpToDate>
  <CharactersWithSpaces>2362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2019-05-31T02:50:00Z</dcterms:created>
  <dc:creator>CN=杨浩臣/OU=营销科/OU=金华永康电力/O=ZPEPC</dc:creator>
  <cp:lastModifiedBy>pj</cp:lastModifiedBy>
  <cp:lastPrinted>2020-05-20T02:02:00Z</cp:lastPrinted>
  <dcterms:modified xsi:type="dcterms:W3CDTF">2023-06-15T02:35:51Z</dcterms:modified>
  <dc:title>关于做2003年春节保供电工作的通知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F2D38E6DC92A4836BF53B9131543C15F</vt:lpwstr>
  </property>
</Properties>
</file>