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 xml:space="preserve">  </w:t>
      </w:r>
      <w:r>
        <w:rPr>
          <w:rFonts w:hint="eastAsia" w:ascii="仿宋_GB2312" w:hAnsi="仿宋_GB2312" w:eastAsia="仿宋_GB2312" w:cs="仿宋_GB2312"/>
          <w:b/>
          <w:bCs/>
          <w:i w:val="0"/>
          <w:iCs w:val="0"/>
          <w:color w:val="000000"/>
          <w:kern w:val="0"/>
          <w:sz w:val="32"/>
          <w:szCs w:val="32"/>
          <w:u w:val="none"/>
          <w:lang w:val="en-US" w:eastAsia="zh-CN" w:bidi="ar"/>
        </w:rPr>
        <w:t xml:space="preserve">  根据《中华人民共和国行政处罚法》《浙江省综合行政执法条例》《浙江省人民政府办公厅关于推进乡镇（街道）综合行政执法工作的通知》要求，清单行政处罚事项根据浙江省权力事项库（监管库）动态调整，调整后的《浦江县黄宅镇、白马镇、郑宅镇综合行政执法事项清单》如下。</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p>
    <w:p>
      <w:pPr>
        <w:keepNext w:val="0"/>
        <w:keepLines w:val="0"/>
        <w:widowControl/>
        <w:suppressLineNumbers w:val="0"/>
        <w:jc w:val="right"/>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　　　　　　　　　　　　　　　　　　　　　　　　　　　　　　　　　　　　2023年6月6日</w:t>
      </w: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浦江县黄宅镇、白马镇、郑宅镇综合行政执法事项清单</w:t>
      </w: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（2023年6月份动态调整清单）</w:t>
      </w:r>
    </w:p>
    <w:tbl>
      <w:tblPr>
        <w:tblStyle w:val="2"/>
        <w:tblW w:w="15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1575"/>
        <w:gridCol w:w="3885"/>
        <w:gridCol w:w="1740"/>
        <w:gridCol w:w="1575"/>
        <w:gridCol w:w="483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7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浦江县黄宅镇、白马镇、郑宅镇综合行政执法事项清单</w:t>
            </w:r>
          </w:p>
        </w:tc>
        <w:tc>
          <w:tcPr>
            <w:tcW w:w="6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浦江县黄宅镇、白马镇、郑宅镇综合行政执法事项清单</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（2023 年 6</w:t>
            </w:r>
            <w:bookmarkStart w:id="0" w:name="_GoBack"/>
            <w:bookmarkEnd w:id="0"/>
            <w:r>
              <w:rPr>
                <w:rFonts w:hint="eastAsia" w:ascii="宋体" w:hAnsi="宋体" w:eastAsia="宋体" w:cs="宋体"/>
                <w:b/>
                <w:bCs/>
                <w:i w:val="0"/>
                <w:iCs w:val="0"/>
                <w:color w:val="000000"/>
                <w:kern w:val="0"/>
                <w:sz w:val="22"/>
                <w:szCs w:val="22"/>
                <w:u w:val="none"/>
                <w:lang w:val="en-US" w:eastAsia="zh-CN" w:bidi="ar"/>
              </w:rPr>
              <w:t>月）</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事项代码</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Style w:val="4"/>
                <w:lang w:val="en-US" w:eastAsia="zh-CN" w:bidi="ar"/>
              </w:rPr>
              <w:t>事  项  名  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赋权范围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事项代码</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Style w:val="4"/>
                <w:lang w:val="en-US" w:eastAsia="zh-CN" w:bidi="ar"/>
              </w:rPr>
              <w:t>事  项  名  称</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一、发展改革（共3项）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330204007000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对电力建设项目使用国家明令淘汰的电力设备和技术的行政处罚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部分（责令停止建设除外）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330204007000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对电力建设项目使用国家明令淘汰的电力设备和技术的行政处罚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330204009000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对危害发电设施、变电设施和电力线路设施的行政处罚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330204009000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对危害发电设施、变电设施和电力线路设施的行政处罚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330204008000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对电网设施所有人或管理人未按规定设立电网设施安全警示标志的行政处罚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1"/>
                <w:szCs w:val="21"/>
                <w:u w:val="none"/>
              </w:rPr>
            </w:pPr>
            <w:r>
              <w:rPr>
                <w:rStyle w:val="5"/>
                <w:rFonts w:eastAsia="宋体"/>
                <w:lang w:val="en-US" w:eastAsia="zh-CN" w:bidi="ar"/>
              </w:rPr>
              <w:t xml:space="preserve"> </w:t>
            </w:r>
            <w:r>
              <w:rPr>
                <w:rStyle w:val="6"/>
                <w:rFonts w:hAnsi="Calibri"/>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330204008000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对电力设施所有人、管理人未按规定设立电力设施安全警示标志的行政处罚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二、林业（共9项）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330264063000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对森林、林木、林地的经营单位或者个人未履行森林防火责任的行政处罚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330264063000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对森林、林木、林地的经营单位或个人未履行森林防火责任的行政处罚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330264066000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对森林防火区内的有关单位或者个人拒绝接受森林防火检查或者接到森林火灾隐患整改通知书逾期不消除火灾隐患的行政处罚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部分（划转对森林防火区内的有关单位或者个人拒绝接受乡镇或者街道森林防火检查或者接到森林火灾隐患整改通知书逾期不消除火灾隐患的行政处罚事项）</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330264066000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对森林防火区内的有关单位或个人拒绝接受森林防火检查或接到森林火灾隐患整改通知书逾期不消除火灾隐患的行政处罚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330264060000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对森林防火期内未经批准在森林防火区内进行实弹演习、爆破等活动的行政处罚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330264060000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对森林防火期内未经批准在森林防火区内进行实弹演习、爆破等活动的行政处罚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330264067000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对森林防火期内，森林、林木、林地的经营单位未设置森林防火警示宣传标志的行政处罚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330264067000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对森林、林木、林地的经营单位未在森林防火期内设置森林防火警示宣传标志的行政处罚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330264095000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对森林防火期内，进入森林防火区的机动车辆未安装森林防火装置的行政处罚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330264095000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对机动车辆在森林防火期内未安装森林防火装置进入森林防火区的行政处罚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330264096000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对森林高火险期内，未经批准擅自进入森林高火险区活动的行政处罚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330264096000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对森林高火险期内未经批准擅自进入森林高火险区活动的行政处罚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330264108000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对森林禁火期、禁火区非法用火的行政处罚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330264108000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对在森林禁火期、禁火区内野外用火但未引起森林火灾的行政处罚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330264061000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对损坏森林消防设施设备的行政处罚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330264061000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对损坏森林消防设施设备的行政处罚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330264065000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对过失引起森林火灾的行政处罚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330264065000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对过失引起森林火灾的行政处罚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三、建设（共73项）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330217190001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对房屋安全鉴定机构未依法根据国家标准、行业标准和地方标准开展房屋安全鉴定的行政处罚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330217190001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对房屋安全鉴定机构未依法根据国家标准、行业标准和地方标准开展房屋安全鉴定的行政处罚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330217190002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对房屋安全鉴定机构未安排两名以上鉴定人员进行现场查勘、检测的行政处罚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330217190002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对房屋安全鉴定机构未安排两名以上鉴定人员进行现场查勘、检测的行政处罚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330217190003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对房屋安全鉴定机构出具房屋安全鉴定报告未按规定签章的行政处罚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330217190003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对房屋安全鉴定机构出具房屋安全鉴定报告未按规定签章的行政处罚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330217190004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对房屋安全鉴定机构未按照规定在房屋安全鉴定报告中明确有关信息的行政处罚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330217190004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对房屋安全鉴定机构未按照规定在房屋安全鉴定报告中明确有关信息的行政处罚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330217190005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对房屋安全鉴定机构未在规定时限内将鉴定为危险房屋的房屋安全鉴定报告送达和报备的行政处罚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330217190005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对房屋安全鉴定机构未在规定时限内将鉴定为危险房屋的房屋安全鉴定报告送达和报备的行政处罚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330217190006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对房屋安全鉴定机构出具虚假鉴定报告的行政处罚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330217190006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对房屋安全鉴定机构出具虚假鉴定报告的行政处罚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330217273000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对房屋使用安全责任人未及时采取维修加固、拆除等解危措施的行政处罚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330217273000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对房屋使用安全责任人未及时采取维修加固、拆除等解危措施的行政处罚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330217188000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对出租危险房屋或者将危险房屋用于生产经营、公益事业活动的行政处罚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330217188000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对出租危险房屋或者将危险房屋用于生产经营、公益事业活动的行政处罚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330217155001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对建设单位未按照规定进行房屋安全影响评估或者未根据评估结果制定相应的安全防护方案的行政处罚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330217155001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对建设单位未按照规定进行房屋安全影响评估或者未根据评估结果制定相应的安全防护方案的行政处罚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330217155002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对建设单位未按照规定进行周边房屋安全影响跟踪监测或者未根据监测结果采取安全防护措施的行政处罚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330217155002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对建设单位未按照规定进行周边房屋安全影响跟踪监测或者未根据监测结果采取安全防护措施的行政处罚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330217155003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对建设单位未按照规定进行房屋安全鉴定的行政处罚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330217155003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对建设单位未按照规定进行房屋安全鉴定的行政处罚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330217254001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对不具有相应勘察、设计资质等级的勘察、设计单位从事房屋安全鉴定的行政处罚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330217254001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对不具有相应勘察、设计资质等级的勘察、设计单位从事房屋安全鉴定的行政处罚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330217254002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对不同时具有地基基础工程检测、相应结构工程检测和见证取样检测资质的建设工程质量检测机构从事房屋安全鉴定的行政处罚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330217254002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对不同时具有地基基础工程检测、相应结构工程检测和见证取样检测资质的建设工程质量检测机构从事房屋安全鉴定的行政处罚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对房屋使用安全责任人未在发现房屋明显倾斜、变形等情形之日起五日内委托房屋安全鉴定机构进行房屋安全鉴定的行政处罚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对房屋使用安全责任人未在发现房屋明显倾斜、变形等情形之日起五日内委托房屋安全鉴定机构进行房屋安全鉴定的行政处罚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330217245004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对设计图纸未标明设计使用年限或者设计图纸灭失的房屋实际使用年限满三十年需要继续使用的，房屋使用安全责任人未在达到三十年的当年委托房屋安全鉴定的行政处罚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330217245004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对设计图纸未标明设计使用年限或者设计图纸灭失的房屋实际使用年限满三十年需要继续使用的，房屋使用安全责任人未在达到三十年的当年委托房屋安全鉴定的行政处罚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330217245005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对房屋使用安全责任人未在利用未依法取得建筑工程施工许可证的农（居）民自建住宅房屋从事生产经营、公益事业或者出租前委托进行房屋安全鉴定的行政处罚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330217245005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对房屋使用安全责任人未在利用未依法取得建筑工程施工许可证的农（居）民自建住宅房屋从事生产经营、公益事业或者出租前委托进行房屋安全鉴定的行政处罚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330217282000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对房屋使用安全责任人未按照规定对建筑幕墙进行安全性检测的行政处罚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330217282000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对房屋使用安全责任人未按照规定对建筑幕墙进行安全性检测的行政处罚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330217439000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对建房村民未按规定组织竣工验收等的行政处罚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330217439000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对建房村民未按规定组织竣工验收等的行政处罚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330217E71000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对建设工程设计单位或设计人员未按工程建设强制性标准进行低层农村住房设计，不符合规定的单位或个人承接低层农村住房设计业务的行政处罚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330217E71000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对建设工程设计单位或设计人员未按工程建设强制性标准进行低层农村住房设计，不符合规定的单位或个人承接低层农村住房设计业务的行政处罚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330217440000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对建筑施工企业或农村建筑工匠承接未取得批准文件的低层农村住房施工工程等的行政处罚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330217440000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对建筑施工企业或农村建筑工匠承接未取得批准文件的低层农村住房施工工程等的行政处罚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330217177001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对餐厨垃圾产生单位自行就地处置餐厨垃圾未报送备案的行政处罚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6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相关规章修正，罚则条款删除，监管库取消</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330217177002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对餐厨垃圾产生单位不执行餐厨垃圾交付收运确认制度或者未建立相应的记录台账的行政处罚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330217177002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对餐厨垃圾产生单位不执行餐厨垃圾交付收运确认制度或者未建立相应的记录台账的行政处罚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330217275000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对餐厨垃圾产生单位将餐厨垃圾交由规定以外单位、个人处理的行政处罚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330217275000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对餐厨垃圾产生单位将餐厨垃圾交由规定以外单位、个人处理的行政处罚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330217207000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对餐厨垃圾产生单位将餐厨垃圾与其他生活垃圾混合投放的行政处罚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6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kern w:val="0"/>
                <w:sz w:val="21"/>
                <w:szCs w:val="21"/>
                <w:u w:val="none"/>
                <w:lang w:val="en-US" w:eastAsia="zh-CN" w:bidi="ar"/>
              </w:rPr>
              <w:t>相关规章修正，罚则条款删除.监管库取消</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330217174000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对排水单位或者个人不缴纳污水处理费的行政处罚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330217174000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对排水单位或者个人不缴纳污水处理费的行政处罚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330217281000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对排水户未取得污水排入排水管网许可证向城镇排水设施排放污水的行政处罚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330217281000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对排水户未取得污水排入排水管网许可证向城镇排水设施排放污水的行政处罚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330217126001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对排水户不按照污水排入排水管网许可证要求排放污水行为的行政处罚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部分（吊销排水许可证的行政处罚除外）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330217126001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对排水户不按照污水排入排水管网许可证要求排放污水行为的行政处罚（吊销排水许可证的处罚除外）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330217126002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对排水户未按照排水许可证的要求，向城镇排水设施排放污水行为的行政处罚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部分（吊销排水许可证的行政处罚除外）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330217126002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对排水户不按照污水排入排水管网许可证的要求排放污水行为的行政处罚（吊销排水许可证的处罚除外）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对排水户名称、法定代表人等其他事项变更，未按本办法规定及时向城镇排水主管部门申请办理变更的行政处罚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对排水户名称、法定代表人等其他事项变更，未按本办法规定及时向城镇排水主管部门申请办理变更的行政处罚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对排水户以欺骗、贿赂等不正当手段取得排水许可行为的行政处罚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对排水户以欺骗、贿赂等不正当手段取得排水许可行为的行政处罚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330217178000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330217178000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330217166001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对向城镇排水设施排放、倾倒剧毒、易燃易爆物质、腐蚀性废液和废渣、有害气体和烹饪油烟等的行政处罚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330217166001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对向城镇排水设施排放、倾倒剧毒、易燃易爆物质、腐蚀性废液和废渣、有害气体和烹饪油烟等的行政处罚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330217151002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对排水户拒绝、妨碍、阻挠综合行政执法部门监督检查的行政处罚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部分（划转镇街在其依法实施监督检查过程中，排水户拒绝、妨碍、阻挠其监督检查的行政处罚）</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330217151002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对排水户拒绝、妨碍、阻挠综合行政执法部门监督检查的行政处罚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330217B07000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330217B07000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330217199000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对排水户违规向城镇排水设施排放污水的行政处罚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部分（吊销污水排入排水管网许可证除外）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330217199000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对排水户违规向城镇排水设施排放污水的行政处罚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330217F48000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(金华)对排放油烟的餐饮服务业经营者不按规定排放油烟的行政处罚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330217F48000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(金华)对排放油烟的餐饮服务业经营者不按规定排放油烟的行政处罚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330217175000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对未经城市人民政府市容环境卫生行政主管部门同意擅自设置大型户外广告影响市容的行政处罚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330217175000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对未经城市人民政府市容环境卫生行政主管部门同意擅自设置大型户外广告影响市容的行政处罚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330217265000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对户外设施的设置单位未做好日常维护保养等管理工作的行政处罚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330217265000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对户外设施的设置单位未做好日常维护保养等管理工作的行政处罚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330217F61000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(金华)对设置户外广告不符合户外广告设置专项规划或者技术规范的行政处罚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330217F61000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(金华)对设置户外广告不符合户外广告设置专项规划或者技术规范的行政处罚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330217211000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对沿街和广场周边的经营者擅自超出门、窗进行店外经营、作业或者展示商品的行政处罚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330217211000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对沿街和广场周边的经营者擅自超出门、窗进行店外经营、作业或者展示商品的行政处罚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330217454000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对擅自在街道两侧和公共场地堆放物料，搭建建筑物、构筑物或其他设施的行政处罚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330217454000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对擅自在街道两侧和公共场地堆放物料，搭建建筑物、构筑物或其他设施的行政处罚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330217238008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对擅自占用或者挖掘城市道路、修筑出入口、搭建建筑物或者构筑物、明火作业、设置路障的行政处罚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330217238008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对擅自占用或者挖掘城市道路、修筑出入口、搭建建筑物或者构筑物、明火作业、设置路障的行政处罚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330217238011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对在道路上排放污水，倾倒垃圾和其他废弃物，以及堆放、焚烧、洒漏各类腐蚀性物质的行政处罚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330217238011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对在道路上排放污水，倾倒垃圾和其他废弃物，以及堆放、焚烧、洒漏各类腐蚀性物质的行政处罚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330217213002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对未在城市道路施工现场设置明显标志和安全防围设施的行为的行政处罚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330217213002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对未在城市道路施工现场设置明显标志和安全防围设施的行为的行政处罚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330217213004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对占用城市道路期满或者挖掘城市道路后，不及时清理现场的行为的行政处罚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330217213004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对占用城市道路期满或者挖掘城市道路后，不及时清理现场的行为的行政处罚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330217213008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对未按照批准的位置、面积、期限占用或者挖掘城市道路，或者未按规定提前办理变更审批手续的行为的行政处罚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330217213008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对未按照批准的位置、面积、期限占用或者挖掘城市道路，或者未按规定提前办理变更审批手续的行政处罚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330217259001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对未按批准的位置、面积、期限挖掘的行为的行政处罚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330217259001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对未按批准的位置、面积、期限挖掘的行为的行政处罚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330217259002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对挖掘现场未设置明显标志和安全防围设施的行为的行政处罚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330217259002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对挖掘现场未设置明显标志和安全防围设施的行为的行政处罚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330217259003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对未按指定的地点堆放物料的行政处罚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330217259003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对未按指定的地点堆放物料的行政处罚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330217197004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对随地吐痰、便溺的行政处罚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330217197004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对随地吐痰、便溺的行政处罚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330217197005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对乱扔果皮、纸屑、烟蒂、饮料罐、口香糖、塑料袋等废弃物的行政处罚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330217197005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对乱扔果皮、纸屑、烟蒂、饮料罐、口香糖、塑料袋等废弃物的行政处罚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330217216000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对单位和个人未按规定分类投放生活垃圾的行政处罚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330217216000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对单位和个人未按规定分类投放生活垃圾的行政处罚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330217197006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对乱倒生活垃圾、污水、粪便的行政处罚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330217197006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对乱倒生活垃圾、污水、粪便的行政处罚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330217233000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对未按规定缴纳城市生活垃圾处理费的行政处罚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330217233000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对未按规定缴纳城市生活垃圾处理费的行政处罚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330217182000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对随意倾倒、抛洒、堆放城市生活垃圾的行政处罚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 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330217182000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对随意倾倒、抛洒、堆放城市生活垃圾的行政处罚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330217E14000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对随意倾倒、抛洒、堆放、焚烧生活垃圾的行政处罚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 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330217E14000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对随意倾倒、抛洒、堆放、焚烧生活垃圾的行政处罚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330217F64002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(金华)对向花坛、绿化带、窨井扫入或者倾倒垃圾等废弃物的行政处罚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330217F64002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(金华)对向花坛、绿化带、窨井扫入或者倾倒垃圾等废弃物的行政处罚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330217F64001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(金华)对将室内、门前或者责任区内的垃圾扫入道路或者他人责任区的行政处罚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330217F64001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(金华)对将室内、门前或者责任区内的垃圾扫入道路或者他人责任区的行政处罚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330217258000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对居民装修房屋产生的建筑垃圾未堆放到指定地点的行政处罚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 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330217258000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对装修房屋产生的建筑垃圾未堆放到指定地点的行政处罚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对将燃气管道作为负重支架或者接地引线的行政处罚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对将燃气管道作为负重支架或者接地引线的行政处罚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对安装、使用不符合气源要求的燃气燃烧器具的行政处罚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对燃气用户及相关单位和个人安装、使用不符合气源要求的燃气燃烧器具的行政处罚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330217222004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对擅自安装、改装、拆除户内燃气设施和燃气计量装置的行政处罚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330217222004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对擅自安装、改装、拆除户内燃气设施和燃气计量装置的行政处罚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330217222005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对在不具备安全条件的场所使用、储存燃气的行政处罚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330217222005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对在不具备安全条件的场所使用、储存燃气的行政处罚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330217222006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对改变燃气用途或者转供燃气的行政处罚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330217222006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对改变燃气用途或者转供燃气的行政处罚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330217222008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对燃气燃烧器具的安装、维修不符合国家有关标准的行政处罚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330217222008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对燃气燃烧器具的安装、维修不符合国家有关标准的行政处罚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330217263000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对侵占、毁损、擅自拆除、移动燃气设施或者擅自改动市政燃气设施的行政处罚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330217263000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对侵占、毁损、擅自拆除、移动燃气设施或者擅自改动市政燃气设施的行政处罚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对使用国家明令淘汰的燃气燃烧器具的行为的行政处罚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对使用国家明令淘汰的燃气燃烧器具的行为的行政处罚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对使用非法制造、报废、改装的气瓶或者超期限未检验、检验不合格的气瓶的行为的行政处罚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对使用非法制造、报废、改装的气瓶或者超期限未检验、检验不合格的气瓶的行为的行政处罚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330217142004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对加热、摔砸、倒卧、曝晒燃气气瓶或者改换气瓶检验标志、漆色的行为的行政处罚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330217142004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对加热、摔砸、倒卧、曝晒燃气气瓶或者改换气瓶检验标志、漆色的行为的行政处罚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330217142005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对倾倒燃气残液或者用气瓶相互倒灌的行为的行政处罚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330217142005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对倾倒燃气残液或者用气瓶相互倒灌的行为的行政处罚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330217142006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对进行危害室内燃气设施安全的装饰、装修活动的行为的行政处罚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330217142006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对进行危害室内燃气设施安全的装饰、装修活动的行为的行政处罚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四、水利（共11项）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330219090000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对河道管理范围内从事妨害行洪活动的行政处罚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330219090000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对河道管理范围内从事妨害行洪活动的行政处罚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330219113000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对农村集体经济组织擅自修建水库的行政处罚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330219113000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对农村集体经济组织擅自修建水库的行政处罚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330219062000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对未经批准或未按批准要求在河道管理范围内建设水工程等的行政处罚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330219062000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对未经批准或未按批准要求在河道管理范围内建设水工程等的行政处罚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330219067000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对未经批准或不按批准要求在河道、湖泊管理范围内从事工程设施建设的行政处罚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330219067000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对未经批准或不按批准要求在河道、湖泊管理范围内从事工程设施建设活动的行政处罚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330219077000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对不符合许可要求水工程建设的行政处罚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330219077000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对不符合许可要求水工程建设的行政处罚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330219108000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对水利基建项目未经水行政主管部门签署规划同意书的行政处罚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　</w:t>
            </w:r>
          </w:p>
        </w:tc>
        <w:tc>
          <w:tcPr>
            <w:tcW w:w="6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监管库事项取消</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330219031000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对未取得取水申请批准文件擅自建设取水工程或者设施的行政处罚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330219031000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对未取得取水申请批准文件擅自建设取水工程或者设施的行政处罚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330219162000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对在河道管理范围内从事禁止行为的行政处罚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330219162000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对在河道管理范围内从事禁止行为的行政处罚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330219082000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对在河道管理范围内未经批准或未按批准要求建设水工程以及涉河建筑物、构筑物的行政处罚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330219082000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对在河道管理范围内未经批准或未按批准要求建设水工程以及涉河建筑物、构筑物的行政处罚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330219084000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对河道管理范围内的建设活动，施工方案未报备、临时工程未经批准及未按要求采取修复恢复措施的行政处罚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330219084000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对河道管理范围内的建设活动，施工方案未报备、临时工程未经批准及未按要求采取修复恢复措施的行政处罚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330219060000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330219060000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五、市场监管（共7项）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330231544000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对活禽经营者对未出售完的活禽未于休市前在市场内宰杀后作冷鲜或者冰冻处理，休市期间在市场内滞留活禽的行政处罚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330231544000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对活禽经营者对未出售完的活禽未于休市前在市场内宰杀后作冷鲜或者冰冻处理，休市期间在市场内滞留活禽的行政处罚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330231545000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对在限制活禽交易区域内设置活禽交易市场或者从事活禽交易活动的行政处罚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330231545000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对在限制活禽交易区域内设置活禽交易市场或者从事活禽交易活动的行政处罚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330231546000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对活禽经营者零售的活禽未经宰杀后交付购买者的行政处罚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330231546000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对活禽经营者零售的活禽未经宰杀后交付购买者的行政处罚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330231547000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对活禽交易市场举办单位未遵守规定的行政处罚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330231547000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对活禽交易市场举办单位未遵守规定的行政处罚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330231548000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对活禽经营者未严格执行活禽交易卫生、消毒、无害化处理、定期休市等管理制度的行政处罚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330231548000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对活禽经营者未严格执行活禽交易卫生、消毒、无害化处理、定期休市等管理制度的行政处罚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330231549000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对活禽经营者未查验并在经营场所内公示《动物检疫合格证明》或者检疫信息追溯凭证的行政处罚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330231549000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对活禽经营者未查验并在经营场所内公示《动物检疫合格证明》或者检疫信息追溯凭证的行政处罚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330231550000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对在暂停活禽交易期间仍从事活禽交易的行政处罚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330231550000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对在暂停活禽交易期间仍从事活禽交易的行政处罚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六、生态环境（共12项）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330216277002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对露天焚烧秸秆、落叶等产生烟尘污染物质的行政处</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330216277002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对露天焚烧秸秆、落叶等产生烟尘污染物质的行政处罚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330216203000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对将秸秆、食用菌菌糠和菌渣、废农膜随意倾倒或弃留的行政处罚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330216203000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对将秸秆、食用菌菌糠和菌渣、废农膜随意倾倒或弃留的行政处罚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330216182000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对从事畜禽规模养殖未及时收集、贮存、利用或者处置养殖过程中产生的畜禽粪污等固体废物的行政处罚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330216182000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对从事畜禽规模养殖未及时收集、贮存、利用或者处置养殖过程中产生的畜禽粪污等固体废物的行政处罚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330216317000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对在禁止养殖区域内建设畜禽养殖场、养殖小区的行政处罚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330216317000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对在禁止养殖区域内建设畜禽养殖场、养殖小区的行政处罚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330216239000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对未经处理直接向环境排放畜禽养殖废弃物或者未采取有效措施，导致畜禽养殖废弃物渗出、泄漏等行为的行政处罚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330216239000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对未经处理直接向环境排放畜禽养殖废弃物或者未采取有效措施，导致畜禽养殖废弃物渗出、泄漏等行为的行政处罚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330216282000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对违法在人口集中和其他需特殊保护区域焚烧产生有毒有害烟尘和恶臭气体的行政处罚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330216282000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对违法在人口集中和其他需特殊保护区域焚烧产生有毒有害烟尘和恶臭气体的行政处罚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330216107002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对个人未按照规定停止燃用高污染燃料的行政处罚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330216107002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对个人未按照规定停止燃用高污染燃料的行政处罚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330216280000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对在当地人民政府禁止的时段和区域内露天烧烤食品或者为露天烧烤食品提供场地的行政处罚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330216280000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对在当地人民政府禁止的时段和区域内露天烧烤食品或者为露天烧烤食品提供场地的行政处罚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330216281000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对在居民住宅楼、未配套设立专用烟道的商住综合楼、商住综合楼内与居住层相邻的商业楼层内新改扩建产生油烟、异味、废气的餐饮服务项目的行政处罚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330216281000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对在居民住宅楼、未配套设立专用烟道的商住综合楼、商住综合楼内与居住层相邻的商业楼层内新改扩建产生油烟、异味、废气的餐饮服务项目的行政处罚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330216132002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对向水体排放、倾倒工业废渣、城镇垃圾或者其他废弃物等违法行为的行政处罚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330216132002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对向水体排放、倾倒工业废渣、城镇垃圾或者其他废弃物等违法行为的行政处罚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330216090001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对个人存放 煤炭、煤矸石、煤渣、煤灰等物料，未采取 防燃措施的行政处罚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330216090001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对个人存放煤炭、煤矸石、煤渣、煤灰等物料，未采取防燃措施的行政处罚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330216279001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对经营者未安装净化设施、不正常使用净化设施的行政处罚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部分（划转未安装油烟净化设施、不正常使用油烟净化设施的处罚）</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330216279001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对经营者未安装净化设施、不正常使用净化设施的行政处罚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七、农业农村（共18项）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330220048000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对农村村民未经批准或者采取欺骗手段骗取批准，非法占用土地建住宅的行政处罚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330220048000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对农村村民未经批准或者采取欺骗手段骗取批准，非法占用土地建住宅的行政处罚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330220049000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对在实行城市市容和环境卫生管理的区域外，随意倾倒或者堆放生活垃圾、餐厨垃圾、建筑垃圾等废弃物或者废旧物品的行政处罚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330220049000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对在实行城市市容和环境卫生管理的区域外，随意倾倒或者堆放生活垃圾、餐厨垃圾、建筑垃圾等废弃物或者废旧物品的行政处罚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330220397001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对使用电鱼、炸鱼方法进行捕捞和使用禁用的渔具、捕捞方法进行捕捞的行政处罚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部分（吊销捕捞许可证除外）</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330220520000 </w:t>
            </w:r>
          </w:p>
        </w:tc>
        <w:tc>
          <w:tcPr>
            <w:tcW w:w="4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事项合并（部分划转，对渔获物中幼鱼超过规定比例,对违反关于禁渔期规定进行捕捞除外）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330220397002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对使用毒鱼方法进行捕捞的行政处罚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部分（吊销捕捞许可证除外）</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330220322000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对制造、销售禁用的渔具的行政处罚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330220397006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对使用小于最小网目尺寸网具捕捞的行政处罚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部分（吊销捕捞许可证除外）</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330220397003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对违反关于禁渔区规定进行捕捞的行政处罚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全部（吊销捕捞许可证除外）</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330220189001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对使用不符合规格标准的渔具的行政处罚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部分（吊销捕捞许可证除外）</w:t>
            </w:r>
          </w:p>
        </w:tc>
        <w:tc>
          <w:tcPr>
            <w:tcW w:w="15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330220189000</w:t>
            </w:r>
          </w:p>
        </w:tc>
        <w:tc>
          <w:tcPr>
            <w:tcW w:w="4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对制造、维修、销售、使用国家和省规定的禁用渔具或者不符合规格标准的渔具的行政处罚</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事项合并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330220189002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对使用国家和省规定的禁用渔具进行捕捞的行政处罚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部分（吊销捕捞许可证除外）</w:t>
            </w:r>
          </w:p>
        </w:tc>
        <w:tc>
          <w:tcPr>
            <w:tcW w:w="15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330220189003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对制造、维修、销售国家和省规定的禁用渔具或不符合规格标准的渔具的行政处罚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部分（吊销捕捞许可证除外）</w:t>
            </w:r>
          </w:p>
        </w:tc>
        <w:tc>
          <w:tcPr>
            <w:tcW w:w="15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330220257005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对在闸坝上下拦网捕捞的行政处罚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330220556000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对在闸坝上下拦网捕捞等的行政处罚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调整事项名称（部分划转，仅划转对在闸坝上下拦网捕捞的行政处罚）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330220167000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对工程建设项目征占用或者临时占用耕地造成毗邻耕地基础设施损毁的行政处罚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330220167000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对工程建设项目征占用或者临时占用耕地造成毗邻耕地基础设施损毁的行政处罚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330220172000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对破坏、损坏或者擅自移动耕地质量监测网点的设施和标志的行政处罚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330220172000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对破坏、损坏或者擅自移动耕地质量监测网点的设施和标志的行政处罚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330220186000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对破坏或者擅自改变基本农田保护区标志、侵占或者损坏基本农田保护区设施的行政处罚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330220186000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对破坏或者擅自改变基本农田保护区标志、侵占或者损坏基本农田保护区设施的行政处罚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330220220000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对擅自移动、损毁禁止生产区标牌行为的行政处罚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330220220000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对擅自移动、损毁禁止生产区标牌行为的行政处罚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330220216003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对未及时合理处置被污染或者含病原体的水体和病死养殖生物的行政处罚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330220216003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对未及时合理处置被污染或者含病原体的水体和病死养殖生物的行政处罚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330220033000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对未依法取得养殖证的行政处罚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330220033000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对未依法取得养殖证或者超越养殖证许可范围在全民所有水域从事养殖生产且妨碍航运、行洪的行政处罚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330220175000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对损坏保护小区（点）保护标志和设施的行政处罚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330220175000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对损坏保护小区（点）保护标志和设施的行政处罚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八、民宗（共10项）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330241022000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对擅自举行非通常宗教活动的行政处罚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部分（没收较大数额违法所得和非法财物，撤换主管人员除外）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330241022000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对宗教团体、宗教院校、宗教活动场所擅自举办非通常宗教活动的行政处罚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330241010000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对擅自举行大型宗教活动的行政处罚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部分（撤换主要负责人或主管人员、吊销登记证书除外）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330241010000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对擅自举行大型宗教活动的行政处罚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330241007000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对临时活动地点的宗教活动违反规定的行政处罚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部分（没收较大数额违法所得和非法财物除外）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330241007000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对临时活动地点的宗教活动违反相关规定的行政处罚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330241023000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对为违法宗教活动提供条件的行政处罚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部分（没收较大数额违法所得和非法财物除外）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330241023000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对为违法宗教活动提供条件的行政处罚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330241004000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对擅自设立宗教活动场所的行政处罚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部分（没收较大数额违法所得和非法财物除外）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330241004000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对擅自设立宗教活动场所，宗教活动场所已被撤销登记或吊销登记证书仍然进行宗教活动的行政处罚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330241011000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对非宗教团体、非宗教院校、非宗教活动场所、非指定的临时活动地点组织、举行宗教活动，接受宗教性捐赠的行政处罚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部分（没收较大数额违法所得和非法财物除外）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330241011000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对非宗教团体、非宗教院校、非宗教活动场所、非指定的临时活动地点组织、举行宗教活动，接受宗教性捐赠的行政处罚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330241021000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Style w:val="6"/>
                <w:rFonts w:hAnsi="宋体"/>
                <w:lang w:val="en-US" w:eastAsia="zh-CN" w:bidi="ar"/>
              </w:rPr>
              <w:t>对在广场、公园、旅游景点、车站、码头、机场、医院、学校、体育场馆等公共场所散发宗教类</w:t>
            </w:r>
            <w:r>
              <w:rPr>
                <w:rStyle w:val="7"/>
                <w:lang w:val="en-US" w:eastAsia="zh-CN" w:bidi="ar"/>
              </w:rPr>
              <w:t>岀</w:t>
            </w:r>
            <w:r>
              <w:rPr>
                <w:rStyle w:val="6"/>
                <w:rFonts w:hAnsi="宋体"/>
                <w:lang w:val="en-US" w:eastAsia="zh-CN" w:bidi="ar"/>
              </w:rPr>
              <w:t>版物、印刷品或音像制品等进行传教的行政处罚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部分（没收较大数额违法所得和非法财物除外）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330241021000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对在广场、公园、旅游景点、车站、码头、机场、医院、学校、体育场馆等公共场所散发宗教类出版物、印刷品或音像制品等进行传教的行政处罚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330241009000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对擅自编印、发送宗教内部资料性出版物或印刷其他宗教用品的行政处罚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6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监管库事项取消</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330241003000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对擅自开展宗教教育培训的行政处罚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330241003000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对擅自开展宗教教育培训的行政处罚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330241012000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对假冒宗教教职人员的行政处罚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部分（没收较大数额违法所得和非法财物除外）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330241012000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对假冒宗教教职人员进行宗教活动或骗取钱财等违法活动的行政处罚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九、民政（共20项）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对制造、销售不符合国家技术标准的殡葬设施的行政处罚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330211016001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对制造、销售不符合国家技术标准的殡葬设施的行政处罚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对制造、销售封建迷信殡葬用品的行政处罚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330211016002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对制造、销售封建迷信殡葬用品的行政处罚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330211017001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对公墓、乡村公益性墓地接纳土葬或骨灰装棺土葬的行政处罚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330211017001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对公墓、乡村公益性墓地接纳土葬或骨灰装棺土葬的行政处罚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330211006000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对擅自开办公墓、乡村骨灰存放处和乡村公益性墓地的行政处罚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部分（取缔及没收较大数额违法所得除外）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330211006000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对擅自开办公墓、乡村骨灰存放处和乡村公益性墓地的行政处罚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330211017002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对乡村公益性墓地、骨灰存放处跨区域经营的行政处罚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330211017002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对乡村公益性墓地、骨灰存放处跨区域经营的行政处罚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330211008002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对公墓超标准树立墓碑的行政处罚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330211008002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对公墓超标准立墓碑的行政处罚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330211008001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对公墓超面积建造墓穴的行政处罚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330211008001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对公墓超面积建造墓穴的行政处罚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330211017003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对倒卖墓穴和骨灰存放格位牟取非法利润的行政处罚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330211017003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对倒卖墓穴和骨灰存放格位牟取非法利润的行政处罚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330211005000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对医院不制止擅自外运遗体且不报告的行政处罚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330211005000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对医院不制止擅自外运遗体且不报告的行政处罚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330211013000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对故意损毁或擅自移动界桩等行政区域界线标志物的行政处罚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330211013000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对故意损毁或擅自移动界桩或其他行政区域界线标志物的行政处罚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对民办非企业单位违规使用证照印章的行政处罚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部分（撤销登记除外）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330211023001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对民办非企业单位涂改、出租、出借登记证书，或出租、出借印章的行政处罚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330211026008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对社会团体违规使用证照印章的行政处罚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部分（撤销登记除外）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330211026008</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对社会团体涂改、出租、出借《社会团体法人登记证书》，或出租、出借社会团体印章的行政处罚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对单位和个人擅自编制或者更改门（楼） 牌号码的行政处罚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330211038003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对擅自编制或更改门（楼）牌号码的行政处罚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对擅自命名或更名住宅小区（楼）、建筑物名称的行政处罚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部分（撤销名称除外）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330211038001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对擅自进行地名命名、更名的行政处罚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对未按规定使用标准地名的行政处罚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330211038002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对未使用或者未规范使用标准地名的行政处罚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330211016003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对在逐步推行火化区以外的区域制造、销售土葬用品的行政处罚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330211016003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对在逐步推行火化区以外的区域制造、销售土葬用品的行政处罚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330211021002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对公墓建成时墓区绿地率不达标的行政处罚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330211021002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对公墓建成时墓区绿地率不达标的行政处罚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330211021001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对公墓建成使用满9年后墓区绿化覆盖率不达标的行政处罚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330211021001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对公墓建成使用满9年后墓区绿化覆盖率不达标的行政处罚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330211009000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对非法涂改、遮挡、损毁或擅自设置、移动、拆除地名标志的行政处罚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330211009000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对擅自设置、拆除、移动、涂改、遮挡、损毁地名标志的行政处罚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对未经批准擅自兴建殡葬设施的行政处罚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部分（没收较大数额违法所得除外）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330211010000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对未经批准擅自兴建殡葬设施的行政处罚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十、消防救援（共15项）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330295040000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对占用防火间距的行政处罚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330295040000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对占用防火间距的行政处罚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330295034000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对用于居住的出租房屋不符合消防安全要求的行政处罚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330295034000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对用于居住的出租房屋不符合消防安全要求的行政处罚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330295015000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对承租人违反消防安全要求改变房屋使用功能、结构的行政处罚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330295015000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对承租人违反消防安全要求改变房屋使用功能、结构的行政处罚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330295062000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对在疏散通道、安全出口、楼梯间停放电动车的行政处罚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330295062000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对在疏散通道、安全出口、楼梯间等影响消防通道畅通的区域停放电动自行车、电动摩托车的行政处罚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330295022002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对占用、堵塞、封闭消防车通道的行政处罚（除沿城市道路外）</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330295022002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对占用、堵塞、封闭城市道路以外的消防车通道的行政处罚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330295024002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对人员密集场所门窗设置影响逃生、灭火救援的障碍物的行政处罚（除沿城市道路外）</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330295024002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对非沿城市道路的人员密集场所门窗设置影响逃生、灭火救援的障碍物的行政处罚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330295046002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对埋压、圈占、遮挡消火栓的行政处罚（除沿城市道路外）</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330295046002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对埋压、圈占、遮挡城市道路以外的消火栓的行政处罚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330295060002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对私拉电线和插座给电动车充电的行政处罚（除沿城市道路外）</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330295060002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对在城市道路以外私拉电线和插座给电动车充电的行政处罚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330295016002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对占用、堵塞、封闭消防登高场地的行政处罚（除沿城市道路外）</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330295016002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对占用、堵塞、封闭城市道路以外的消防登高场地的行政处罚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330295046000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对埋压、圈占、遮挡消火栓的行政处罚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部分（划转埋压、圈占、遮挡城市道路上的消火栓的行政处罚）</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330295046000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对埋压、圈占、遮挡消火栓的行政处罚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330295022000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对占用、堵塞、封闭消防车通道的行政处罚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部分（划转占用、堵塞、封闭城市道路上的消防车通道的行政处罚）</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330295022000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对占用、堵塞、封闭消防车通道的行政处罚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330295024000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对门窗设置影响逃生、灭火救援的障碍物的行政处罚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部分（划转沿城市道路的人员密集场所门窗设置影响逃生、灭火救援的障碍物的行政处罚）</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330295024000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对人员密集场所门窗设置影响逃生、灭火救援的障碍物的行政处罚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330295018000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对建筑物外墙装修装饰、建筑屋面使用及广告牌的设置影响防火、逃生的行政处罚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330295018000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对建筑物外墙装修装饰、建筑屋面使用及广告牌的设置影响防火、逃生的行政处罚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330295060000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对私拉电线和插座给电动车充电的行政处罚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spacing w:val="-20"/>
                <w:kern w:val="0"/>
                <w:sz w:val="21"/>
                <w:szCs w:val="21"/>
                <w:u w:val="none"/>
                <w:lang w:val="en-US" w:eastAsia="zh-CN" w:bidi="ar"/>
              </w:rPr>
              <w:t>部分（划转在城市道路上私拉电线和插座给电动车充电的行政处罚）</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330295060001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对在城市道路上私拉电线和插座给电动车充电的行政处罚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330295016000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对占用、堵塞、封闭消防登高场地的行政处罚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部分（划转占用、堵塞、封闭城市道路上的消防登高场地的行政处罚）</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330295016000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对占用、堵塞、封闭消防登高场地的行政处罚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十一、文化和旅游（共1项）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330222172000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对宾馆（酒店）主动提供一次性用品的行政处罚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全部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330222172000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对宾馆（酒店）主动提供一次性用品的行政处罚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十二、广电（共1项）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330232027000 </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对擅自安装和使用卫星地面接收设施的行政处罚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部分（吊销许可证除外）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330232027000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对擅自安装和使用卫星地面接收设施的行政处罚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9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备注：本目录内的行政处罚事项根据浙江省权力事项库（监管库）进行动态调整。</w:t>
            </w:r>
          </w:p>
        </w:tc>
      </w:tr>
    </w:tbl>
    <w:p/>
    <w:sectPr>
      <w:pgSz w:w="16838" w:h="11906" w:orient="landscape"/>
      <w:pgMar w:top="1800" w:right="567" w:bottom="180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ZTA3NzkxZjllMWI0NTliZmE4MjA3NGJmZmFjZmEifQ=="/>
  </w:docVars>
  <w:rsids>
    <w:rsidRoot w:val="00000000"/>
    <w:rsid w:val="17ED0893"/>
    <w:rsid w:val="1DAB179D"/>
    <w:rsid w:val="1E666349"/>
    <w:rsid w:val="1F9C4CF0"/>
    <w:rsid w:val="200C153E"/>
    <w:rsid w:val="351C3560"/>
    <w:rsid w:val="38C94DBE"/>
    <w:rsid w:val="3D3A2D5B"/>
    <w:rsid w:val="5A3E12E4"/>
    <w:rsid w:val="7B615D46"/>
    <w:rsid w:val="7FF00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黑体" w:hAnsi="宋体" w:eastAsia="黑体" w:cs="黑体"/>
      <w:b/>
      <w:bCs/>
      <w:color w:val="000000"/>
      <w:sz w:val="21"/>
      <w:szCs w:val="21"/>
      <w:u w:val="none"/>
    </w:rPr>
  </w:style>
  <w:style w:type="character" w:customStyle="1" w:styleId="5">
    <w:name w:val="font31"/>
    <w:basedOn w:val="3"/>
    <w:qFormat/>
    <w:uiPriority w:val="0"/>
    <w:rPr>
      <w:rFonts w:hint="default" w:ascii="Calibri" w:hAnsi="Calibri" w:cs="Calibri"/>
      <w:color w:val="000000"/>
      <w:sz w:val="21"/>
      <w:szCs w:val="21"/>
      <w:u w:val="none"/>
    </w:rPr>
  </w:style>
  <w:style w:type="character" w:customStyle="1" w:styleId="6">
    <w:name w:val="font41"/>
    <w:basedOn w:val="3"/>
    <w:qFormat/>
    <w:uiPriority w:val="0"/>
    <w:rPr>
      <w:rFonts w:hint="eastAsia" w:ascii="仿宋_GB2312" w:eastAsia="仿宋_GB2312" w:cs="仿宋_GB2312"/>
      <w:color w:val="000000"/>
      <w:sz w:val="21"/>
      <w:szCs w:val="21"/>
      <w:u w:val="none"/>
    </w:rPr>
  </w:style>
  <w:style w:type="character" w:customStyle="1" w:styleId="7">
    <w:name w:val="font81"/>
    <w:basedOn w:val="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13819</Words>
  <Characters>17781</Characters>
  <Lines>0</Lines>
  <Paragraphs>0</Paragraphs>
  <TotalTime>0</TotalTime>
  <ScaleCrop>false</ScaleCrop>
  <LinksUpToDate>false</LinksUpToDate>
  <CharactersWithSpaces>18139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2023-05-08T00:54:00Z</dcterms:created>
  <dc:creator>Administrator</dc:creator>
  <cp:lastModifiedBy>L楠</cp:lastModifiedBy>
  <dcterms:modified xsi:type="dcterms:W3CDTF">2023-06-21T03:25:47Z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74E0F8C97A3046CDA63F4AB47B127FAA_12</vt:lpwstr>
  </property>
</Properties>
</file>