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方正小标宋简体" w:hAnsi="方正小标宋简体" w:eastAsia="方正小标宋简体" w:cs="方正小标宋简体"/>
          <w:i w:val="0"/>
          <w:iCs w:val="0"/>
          <w:caps w:val="0"/>
          <w:color w:val="333333"/>
          <w:spacing w:val="0"/>
          <w:sz w:val="44"/>
          <w:szCs w:val="44"/>
          <w:lang w:eastAsia="zh-CN"/>
        </w:rPr>
      </w:pPr>
      <w:r>
        <w:rPr>
          <w:rFonts w:hint="eastAsia" w:ascii="方正小标宋简体" w:hAnsi="方正小标宋简体" w:eastAsia="方正小标宋简体" w:cs="方正小标宋简体"/>
          <w:i w:val="0"/>
          <w:iCs w:val="0"/>
          <w:caps w:val="0"/>
          <w:color w:val="333333"/>
          <w:spacing w:val="0"/>
          <w:sz w:val="36"/>
          <w:szCs w:val="36"/>
          <w:shd w:val="clear" w:fill="FFFFFF"/>
          <w:lang w:eastAsia="zh-CN"/>
        </w:rPr>
        <w:t>浦江县</w:t>
      </w:r>
      <w:r>
        <w:rPr>
          <w:rFonts w:hint="eastAsia" w:ascii="方正小标宋简体" w:hAnsi="方正小标宋简体" w:eastAsia="方正小标宋简体" w:cs="方正小标宋简体"/>
          <w:i w:val="0"/>
          <w:iCs w:val="0"/>
          <w:caps w:val="0"/>
          <w:color w:val="333333"/>
          <w:spacing w:val="0"/>
          <w:sz w:val="36"/>
          <w:szCs w:val="36"/>
          <w:shd w:val="clear" w:fill="FFFFFF"/>
        </w:rPr>
        <w:t>政府法律顾问考核</w:t>
      </w:r>
      <w:r>
        <w:rPr>
          <w:rFonts w:hint="eastAsia" w:ascii="方正小标宋简体" w:hAnsi="方正小标宋简体" w:eastAsia="方正小标宋简体" w:cs="方正小标宋简体"/>
          <w:i w:val="0"/>
          <w:iCs w:val="0"/>
          <w:caps w:val="0"/>
          <w:color w:val="333333"/>
          <w:spacing w:val="0"/>
          <w:sz w:val="36"/>
          <w:szCs w:val="36"/>
          <w:shd w:val="clear" w:fill="FFFFFF"/>
          <w:lang w:eastAsia="zh-CN"/>
        </w:rPr>
        <w:t>实施细则（试行）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为了加强和规范县政府法律顾问工作,发挥其在推进依法行政、建设法治政府中的积极作用，根据《浦江县政府法律顾问考核评价办法》（浦政发〔2019〕26号）规定，制定</w:t>
      </w:r>
      <w:r>
        <w:rPr>
          <w:rFonts w:hint="eastAsia" w:ascii="仿宋_GB2312" w:hAnsi="仿宋_GB2312" w:eastAsia="仿宋_GB2312" w:cs="仿宋_GB2312"/>
          <w:sz w:val="32"/>
          <w:szCs w:val="32"/>
          <w:lang w:eastAsia="zh-CN"/>
        </w:rPr>
        <w:t>实施细则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适用于县政府法律顾问聘期内的考核工作。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二、考核方式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县政府法律顾问考核包括日常作考核和任期考核。</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考核工作由</w:t>
      </w:r>
      <w:r>
        <w:rPr>
          <w:rFonts w:hint="eastAsia" w:ascii="仿宋_GB2312" w:hAnsi="仿宋_GB2312" w:eastAsia="仿宋_GB2312" w:cs="仿宋_GB2312"/>
          <w:sz w:val="32"/>
          <w:szCs w:val="32"/>
          <w:lang w:eastAsia="zh-CN"/>
        </w:rPr>
        <w:t>浦江</w:t>
      </w:r>
      <w:r>
        <w:rPr>
          <w:rFonts w:hint="eastAsia" w:ascii="仿宋_GB2312" w:hAnsi="仿宋_GB2312" w:eastAsia="仿宋_GB2312" w:cs="仿宋_GB2312"/>
          <w:sz w:val="32"/>
          <w:szCs w:val="32"/>
        </w:rPr>
        <w:t>县司法局组织实施。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（一）日常考核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日常考核实行评分制，一年两次，每半年度组织一次。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日常考核评分采取扣分制，总分为100分，每项考核内容的扣分累计均不超过该项总分；另加分项目累计不超过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0分。具体评分标准</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县政府法律顾问考核表。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（二）任期考核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任期考核，任期届满时进行。根据累计日常考核结果综合评定，考核结果作为县政府法律顾问评优及续聘、解聘的依据。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三、工作台账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浦江</w:t>
      </w:r>
      <w:r>
        <w:rPr>
          <w:rFonts w:hint="eastAsia" w:ascii="仿宋_GB2312" w:hAnsi="仿宋_GB2312" w:eastAsia="仿宋_GB2312" w:cs="仿宋_GB2312"/>
          <w:sz w:val="32"/>
          <w:szCs w:val="32"/>
        </w:rPr>
        <w:t>县司法局建立法律顾问工作台帐，详细记录法律顾问办理有关政府法律事务情况，作为考核评价法律顾问绩效的重要依据。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四、考核等次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年度日常工作考核结果分为优秀（90分以上）、合格（</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分以上，不满90分）</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不合格（不满70分）</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个等次。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有下列情形之一的，日常工作考核结果直接确定为不合格：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（一）无正当理由不参加工作会议三次以上的;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（二）无正当理由不按时完成工作任务两次以上的;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（三）因自身重大过失导致复议、诉讼</w:t>
      </w:r>
      <w:r>
        <w:rPr>
          <w:rFonts w:hint="eastAsia" w:ascii="仿宋_GB2312" w:hAnsi="仿宋_GB2312" w:eastAsia="仿宋_GB2312" w:cs="仿宋_GB2312"/>
          <w:sz w:val="32"/>
          <w:szCs w:val="32"/>
          <w:lang w:eastAsia="zh-CN"/>
        </w:rPr>
        <w:t>案件</w:t>
      </w:r>
      <w:r>
        <w:rPr>
          <w:rFonts w:hint="eastAsia" w:ascii="仿宋_GB2312" w:hAnsi="仿宋_GB2312" w:eastAsia="仿宋_GB2312" w:cs="仿宋_GB2312"/>
          <w:sz w:val="32"/>
          <w:szCs w:val="32"/>
        </w:rPr>
        <w:t>被纠错或败诉的;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（四）因重大过错未能有效防范法律风险并造成严重后果的;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right="0" w:firstLine="640" w:firstLineChars="200"/>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因违反法律法规或者违反职业道德、执业纪律受到刑事处罚、行政处罚或者党纪政纪处分，不适宜继续担任政府法律顾问的；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六</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）被注销、吊销律师等法律执业证书的；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420"/>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七</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）因其他原因不适宜担任政府法律顾问的。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五、述职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浦江县司法局每半年组织召开一次政府法律顾问会议，分别听取县政府法律顾问述职。县政府法律顾问应当</w:t>
      </w:r>
      <w:r>
        <w:rPr>
          <w:rFonts w:hint="eastAsia" w:ascii="仿宋_GB2312" w:hAnsi="仿宋_GB2312" w:eastAsia="仿宋_GB2312" w:cs="仿宋_GB2312"/>
          <w:sz w:val="32"/>
          <w:szCs w:val="32"/>
        </w:rPr>
        <w:t>提交加盖</w:t>
      </w:r>
      <w:r>
        <w:rPr>
          <w:rFonts w:hint="eastAsia" w:ascii="仿宋_GB2312" w:hAnsi="仿宋_GB2312" w:eastAsia="仿宋_GB2312" w:cs="仿宋_GB2312"/>
          <w:sz w:val="32"/>
          <w:szCs w:val="32"/>
          <w:lang w:eastAsia="zh-CN"/>
        </w:rPr>
        <w:t>律师事务所公章</w:t>
      </w:r>
      <w:r>
        <w:rPr>
          <w:rFonts w:hint="eastAsia" w:ascii="仿宋_GB2312" w:hAnsi="仿宋_GB2312" w:eastAsia="仿宋_GB2312" w:cs="仿宋_GB2312"/>
          <w:sz w:val="32"/>
          <w:szCs w:val="32"/>
        </w:rPr>
        <w:t>的书面工作报告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并附相关证明材料。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六、复核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县政府法律顾问对考核结果有异议的，可以向</w:t>
      </w:r>
      <w:r>
        <w:rPr>
          <w:rFonts w:hint="eastAsia" w:ascii="仿宋_GB2312" w:hAnsi="仿宋_GB2312" w:eastAsia="仿宋_GB2312" w:cs="仿宋_GB2312"/>
          <w:sz w:val="32"/>
          <w:szCs w:val="32"/>
          <w:lang w:eastAsia="zh-CN"/>
        </w:rPr>
        <w:t>浦江</w:t>
      </w:r>
      <w:r>
        <w:rPr>
          <w:rFonts w:hint="eastAsia" w:ascii="仿宋_GB2312" w:hAnsi="仿宋_GB2312" w:eastAsia="仿宋_GB2312" w:cs="仿宋_GB2312"/>
          <w:sz w:val="32"/>
          <w:szCs w:val="32"/>
        </w:rPr>
        <w:t>县司法局申辩。</w:t>
      </w:r>
      <w:r>
        <w:rPr>
          <w:rFonts w:hint="eastAsia" w:ascii="仿宋_GB2312" w:hAnsi="仿宋_GB2312" w:eastAsia="仿宋_GB2312" w:cs="仿宋_GB2312"/>
          <w:sz w:val="32"/>
          <w:szCs w:val="32"/>
          <w:lang w:eastAsia="zh-CN"/>
        </w:rPr>
        <w:t>浦江</w:t>
      </w:r>
      <w:r>
        <w:rPr>
          <w:rFonts w:hint="eastAsia" w:ascii="仿宋_GB2312" w:hAnsi="仿宋_GB2312" w:eastAsia="仿宋_GB2312" w:cs="仿宋_GB2312"/>
          <w:sz w:val="32"/>
          <w:szCs w:val="32"/>
        </w:rPr>
        <w:t>县司法局应当进行复核，并将复核结果</w:t>
      </w:r>
      <w:r>
        <w:rPr>
          <w:rFonts w:hint="eastAsia" w:ascii="仿宋_GB2312" w:hAnsi="仿宋_GB2312" w:eastAsia="仿宋_GB2312" w:cs="仿宋_GB2312"/>
          <w:sz w:val="32"/>
          <w:szCs w:val="32"/>
          <w:lang w:eastAsia="zh-CN"/>
        </w:rPr>
        <w:t>书面</w:t>
      </w:r>
      <w:r>
        <w:rPr>
          <w:rFonts w:hint="eastAsia" w:ascii="仿宋_GB2312" w:hAnsi="仿宋_GB2312" w:eastAsia="仿宋_GB2312" w:cs="仿宋_GB2312"/>
          <w:sz w:val="32"/>
          <w:szCs w:val="32"/>
        </w:rPr>
        <w:t>通知</w:t>
      </w:r>
      <w:r>
        <w:rPr>
          <w:rFonts w:hint="eastAsia" w:ascii="仿宋_GB2312" w:hAnsi="仿宋_GB2312" w:eastAsia="仿宋_GB2312" w:cs="仿宋_GB2312"/>
          <w:sz w:val="32"/>
          <w:szCs w:val="32"/>
          <w:lang w:eastAsia="zh-CN"/>
        </w:rPr>
        <w:t>异议</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七、考核结果运用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浦江</w:t>
      </w:r>
      <w:r>
        <w:rPr>
          <w:rFonts w:hint="eastAsia" w:ascii="仿宋_GB2312" w:hAnsi="仿宋_GB2312" w:eastAsia="仿宋_GB2312" w:cs="仿宋_GB2312"/>
          <w:sz w:val="32"/>
          <w:szCs w:val="32"/>
        </w:rPr>
        <w:t>县司法局根据考核结果支付法律顾问报酬。同时考核结果作为任期届满法律顾问调整的重要依据</w:t>
      </w:r>
      <w:r>
        <w:rPr>
          <w:rFonts w:hint="eastAsia" w:ascii="仿宋_GB2312" w:hAnsi="仿宋_GB2312" w:eastAsia="仿宋_GB2312" w:cs="仿宋_GB2312"/>
          <w:sz w:val="32"/>
          <w:szCs w:val="32"/>
          <w:lang w:eastAsia="zh-CN"/>
        </w:rPr>
        <w:t>，考核不合格的予以解聘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浦江</w:t>
      </w:r>
      <w:r>
        <w:rPr>
          <w:rFonts w:hint="eastAsia" w:ascii="仿宋_GB2312" w:hAnsi="仿宋_GB2312" w:eastAsia="仿宋_GB2312" w:cs="仿宋_GB2312"/>
          <w:sz w:val="32"/>
          <w:szCs w:val="32"/>
        </w:rPr>
        <w:t>县司法局应当于每年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月底前根据县政府法律顾问日常工作考核结果，结合县政府法律顾问工作实际需要，提出</w:t>
      </w:r>
      <w:r>
        <w:rPr>
          <w:rFonts w:hint="eastAsia" w:ascii="仿宋_GB2312" w:hAnsi="仿宋_GB2312" w:eastAsia="仿宋_GB2312" w:cs="仿宋_GB2312"/>
          <w:sz w:val="32"/>
          <w:szCs w:val="32"/>
          <w:lang w:eastAsia="zh-CN"/>
        </w:rPr>
        <w:t>下</w:t>
      </w:r>
      <w:r>
        <w:rPr>
          <w:rFonts w:hint="eastAsia" w:ascii="仿宋_GB2312" w:hAnsi="仿宋_GB2312" w:eastAsia="仿宋_GB2312" w:cs="仿宋_GB2312"/>
          <w:sz w:val="32"/>
          <w:szCs w:val="32"/>
        </w:rPr>
        <w:t>年度政府法律顾问人选，呈报县政府分管业务的副县长批准后聘任；需要增聘县政府兼职法律顾问或新增法律顾问经费的，</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呈报县政府分管法律顾问业务的副县长初审后，报县政府主要领导批准。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本细则自2023年  月  日起试行，有效期至2025年12月31日。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浦江县司法局</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2023年1月10日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附：县政府法律顾问考核表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i w:val="0"/>
          <w:iCs w:val="0"/>
          <w:caps w:val="0"/>
          <w:color w:val="333333"/>
          <w:spacing w:val="0"/>
          <w:sz w:val="36"/>
          <w:szCs w:val="36"/>
          <w:shd w:val="clear" w:fill="FFFFFF"/>
          <w:lang w:eastAsia="zh-CN"/>
        </w:rPr>
      </w:pP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33333"/>
          <w:spacing w:val="0"/>
          <w:sz w:val="30"/>
          <w:szCs w:val="30"/>
          <w:shd w:val="clear" w:fill="FFFFFF"/>
          <w:lang w:eastAsia="zh-CN"/>
        </w:rPr>
      </w:pPr>
      <w:r>
        <w:rPr>
          <w:rFonts w:hint="eastAsia" w:ascii="仿宋" w:hAnsi="仿宋" w:eastAsia="仿宋" w:cs="仿宋"/>
          <w:i w:val="0"/>
          <w:iCs w:val="0"/>
          <w:caps w:val="0"/>
          <w:color w:val="333333"/>
          <w:spacing w:val="0"/>
          <w:sz w:val="30"/>
          <w:szCs w:val="30"/>
          <w:shd w:val="clear" w:fill="FFFFFF"/>
          <w:lang w:eastAsia="zh-CN"/>
        </w:rPr>
        <w:t>附：</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i w:val="0"/>
          <w:iCs w:val="0"/>
          <w:caps w:val="0"/>
          <w:color w:val="333333"/>
          <w:spacing w:val="0"/>
          <w:sz w:val="36"/>
          <w:szCs w:val="36"/>
          <w:shd w:val="clear" w:fill="FFFFFF"/>
          <w:lang w:eastAsia="zh-CN"/>
        </w:rPr>
      </w:pPr>
      <w:r>
        <w:rPr>
          <w:rFonts w:hint="eastAsia" w:ascii="仿宋" w:hAnsi="仿宋" w:eastAsia="仿宋" w:cs="仿宋"/>
          <w:b/>
          <w:bCs/>
          <w:i w:val="0"/>
          <w:iCs w:val="0"/>
          <w:caps w:val="0"/>
          <w:color w:val="333333"/>
          <w:spacing w:val="0"/>
          <w:sz w:val="36"/>
          <w:szCs w:val="36"/>
          <w:shd w:val="clear" w:fill="FFFFFF"/>
          <w:lang w:eastAsia="zh-CN"/>
        </w:rPr>
        <w:t>县</w:t>
      </w:r>
      <w:r>
        <w:rPr>
          <w:rFonts w:hint="eastAsia" w:ascii="仿宋" w:hAnsi="仿宋" w:eastAsia="仿宋" w:cs="仿宋"/>
          <w:b/>
          <w:bCs/>
          <w:i w:val="0"/>
          <w:iCs w:val="0"/>
          <w:caps w:val="0"/>
          <w:color w:val="333333"/>
          <w:spacing w:val="0"/>
          <w:sz w:val="36"/>
          <w:szCs w:val="36"/>
          <w:shd w:val="clear" w:fill="FFFFFF"/>
        </w:rPr>
        <w:t>政府法律顾问</w:t>
      </w:r>
      <w:r>
        <w:rPr>
          <w:rFonts w:hint="eastAsia" w:ascii="仿宋" w:hAnsi="仿宋" w:eastAsia="仿宋" w:cs="仿宋"/>
          <w:b/>
          <w:bCs/>
          <w:i w:val="0"/>
          <w:iCs w:val="0"/>
          <w:caps w:val="0"/>
          <w:color w:val="333333"/>
          <w:spacing w:val="0"/>
          <w:sz w:val="36"/>
          <w:szCs w:val="36"/>
          <w:shd w:val="clear" w:fill="FFFFFF"/>
          <w:lang w:eastAsia="zh-CN"/>
        </w:rPr>
        <w:t>考核表</w:t>
      </w:r>
    </w:p>
    <w:tbl>
      <w:tblPr>
        <w:tblStyle w:val="4"/>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934"/>
        <w:gridCol w:w="5771"/>
        <w:gridCol w:w="660"/>
        <w:gridCol w:w="66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i w:val="0"/>
                <w:iCs w:val="0"/>
                <w:caps w:val="0"/>
                <w:color w:val="333333"/>
                <w:spacing w:val="0"/>
                <w:sz w:val="28"/>
                <w:szCs w:val="28"/>
                <w:shd w:val="clear" w:fill="FFFFFF"/>
                <w:vertAlign w:val="baseline"/>
                <w:lang w:eastAsia="zh-CN"/>
              </w:rPr>
            </w:pPr>
            <w:r>
              <w:rPr>
                <w:rFonts w:hint="eastAsia" w:ascii="仿宋" w:hAnsi="仿宋" w:eastAsia="仿宋" w:cs="仿宋"/>
                <w:b/>
                <w:bCs/>
                <w:i w:val="0"/>
                <w:iCs w:val="0"/>
                <w:caps w:val="0"/>
                <w:color w:val="333333"/>
                <w:spacing w:val="0"/>
                <w:sz w:val="28"/>
                <w:szCs w:val="28"/>
                <w:shd w:val="clear" w:fill="FFFFFF"/>
                <w:vertAlign w:val="baseline"/>
                <w:lang w:eastAsia="zh-CN"/>
              </w:rPr>
              <w:t>序号</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i w:val="0"/>
                <w:iCs w:val="0"/>
                <w:caps w:val="0"/>
                <w:color w:val="333333"/>
                <w:spacing w:val="0"/>
                <w:sz w:val="28"/>
                <w:szCs w:val="28"/>
                <w:shd w:val="clear" w:fill="FFFFFF"/>
                <w:vertAlign w:val="baseline"/>
                <w:lang w:eastAsia="zh-CN"/>
              </w:rPr>
            </w:pPr>
            <w:r>
              <w:rPr>
                <w:rFonts w:hint="eastAsia" w:ascii="仿宋" w:hAnsi="仿宋" w:eastAsia="仿宋" w:cs="仿宋"/>
                <w:b/>
                <w:bCs/>
                <w:i w:val="0"/>
                <w:iCs w:val="0"/>
                <w:caps w:val="0"/>
                <w:color w:val="333333"/>
                <w:spacing w:val="0"/>
                <w:sz w:val="28"/>
                <w:szCs w:val="28"/>
                <w:shd w:val="clear" w:fill="FFFFFF"/>
                <w:vertAlign w:val="baseline"/>
                <w:lang w:eastAsia="zh-CN"/>
              </w:rPr>
              <w:t>考核项目</w:t>
            </w:r>
          </w:p>
        </w:tc>
        <w:tc>
          <w:tcPr>
            <w:tcW w:w="57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i w:val="0"/>
                <w:iCs w:val="0"/>
                <w:caps w:val="0"/>
                <w:color w:val="333333"/>
                <w:spacing w:val="0"/>
                <w:sz w:val="28"/>
                <w:szCs w:val="28"/>
                <w:shd w:val="clear" w:fill="FFFFFF"/>
                <w:vertAlign w:val="baseline"/>
                <w:lang w:eastAsia="zh-CN"/>
              </w:rPr>
            </w:pPr>
            <w:r>
              <w:rPr>
                <w:rFonts w:hint="eastAsia" w:ascii="仿宋" w:hAnsi="仿宋" w:eastAsia="仿宋" w:cs="仿宋"/>
                <w:b/>
                <w:bCs/>
                <w:i w:val="0"/>
                <w:iCs w:val="0"/>
                <w:caps w:val="0"/>
                <w:color w:val="333333"/>
                <w:spacing w:val="0"/>
                <w:sz w:val="28"/>
                <w:szCs w:val="28"/>
                <w:shd w:val="clear" w:fill="FFFFFF"/>
                <w:vertAlign w:val="baseline"/>
                <w:lang w:eastAsia="zh-CN"/>
              </w:rPr>
              <w:t>考核内容</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i w:val="0"/>
                <w:iCs w:val="0"/>
                <w:caps w:val="0"/>
                <w:color w:val="333333"/>
                <w:spacing w:val="0"/>
                <w:sz w:val="28"/>
                <w:szCs w:val="28"/>
                <w:shd w:val="clear" w:fill="FFFFFF"/>
                <w:vertAlign w:val="baseline"/>
                <w:lang w:eastAsia="zh-CN"/>
              </w:rPr>
            </w:pPr>
            <w:r>
              <w:rPr>
                <w:rFonts w:hint="eastAsia" w:ascii="仿宋" w:hAnsi="仿宋" w:eastAsia="仿宋" w:cs="仿宋"/>
                <w:b/>
                <w:bCs/>
                <w:i w:val="0"/>
                <w:iCs w:val="0"/>
                <w:caps w:val="0"/>
                <w:color w:val="333333"/>
                <w:spacing w:val="0"/>
                <w:sz w:val="28"/>
                <w:szCs w:val="28"/>
                <w:shd w:val="clear" w:fill="FFFFFF"/>
                <w:vertAlign w:val="baseline"/>
                <w:lang w:eastAsia="zh-CN"/>
              </w:rPr>
              <w:t>自评分</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i w:val="0"/>
                <w:iCs w:val="0"/>
                <w:caps w:val="0"/>
                <w:color w:val="333333"/>
                <w:spacing w:val="0"/>
                <w:sz w:val="28"/>
                <w:szCs w:val="28"/>
                <w:shd w:val="clear" w:fill="FFFFFF"/>
                <w:vertAlign w:val="baseline"/>
                <w:lang w:eastAsia="zh-CN"/>
              </w:rPr>
            </w:pPr>
            <w:r>
              <w:rPr>
                <w:rFonts w:hint="eastAsia" w:ascii="仿宋" w:hAnsi="仿宋" w:eastAsia="仿宋" w:cs="仿宋"/>
                <w:b/>
                <w:bCs/>
                <w:i w:val="0"/>
                <w:iCs w:val="0"/>
                <w:caps w:val="0"/>
                <w:color w:val="333333"/>
                <w:spacing w:val="0"/>
                <w:sz w:val="28"/>
                <w:szCs w:val="28"/>
                <w:shd w:val="clear" w:fill="FFFFFF"/>
                <w:vertAlign w:val="baseline"/>
                <w:lang w:eastAsia="zh-CN"/>
              </w:rPr>
              <w:t>加扣分</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i w:val="0"/>
                <w:iCs w:val="0"/>
                <w:caps w:val="0"/>
                <w:color w:val="333333"/>
                <w:spacing w:val="0"/>
                <w:sz w:val="28"/>
                <w:szCs w:val="28"/>
                <w:shd w:val="clear" w:fill="FFFFFF"/>
                <w:vertAlign w:val="baseline"/>
                <w:lang w:eastAsia="zh-CN"/>
              </w:rPr>
            </w:pPr>
            <w:r>
              <w:rPr>
                <w:rFonts w:hint="eastAsia" w:ascii="仿宋" w:hAnsi="仿宋" w:eastAsia="仿宋" w:cs="仿宋"/>
                <w:b/>
                <w:bCs/>
                <w:i w:val="0"/>
                <w:iCs w:val="0"/>
                <w:caps w:val="0"/>
                <w:color w:val="333333"/>
                <w:spacing w:val="0"/>
                <w:sz w:val="28"/>
                <w:szCs w:val="28"/>
                <w:shd w:val="clear" w:fill="FFFFFF"/>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restart"/>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val="en-US" w:eastAsia="zh-CN"/>
              </w:rPr>
            </w:pPr>
            <w:r>
              <w:rPr>
                <w:rFonts w:hint="eastAsia" w:ascii="仿宋" w:hAnsi="仿宋" w:eastAsia="仿宋" w:cs="仿宋"/>
                <w:i w:val="0"/>
                <w:iCs w:val="0"/>
                <w:caps w:val="0"/>
                <w:color w:val="333333"/>
                <w:spacing w:val="0"/>
                <w:sz w:val="28"/>
                <w:szCs w:val="28"/>
                <w:shd w:val="clear" w:fill="FFFFFF"/>
                <w:vertAlign w:val="baseline"/>
                <w:lang w:val="en-US" w:eastAsia="zh-CN"/>
              </w:rPr>
              <w:t>1</w:t>
            </w:r>
          </w:p>
        </w:tc>
        <w:tc>
          <w:tcPr>
            <w:tcW w:w="934" w:type="dxa"/>
            <w:vMerge w:val="restart"/>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尽职履职方面</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lang w:val="en-US" w:eastAsia="zh-CN"/>
              </w:rPr>
              <w:t>40分</w:t>
            </w:r>
            <w:r>
              <w:rPr>
                <w:rFonts w:hint="eastAsia" w:ascii="仿宋" w:hAnsi="仿宋" w:eastAsia="仿宋" w:cs="仿宋"/>
                <w:i w:val="0"/>
                <w:iCs w:val="0"/>
                <w:caps w:val="0"/>
                <w:color w:val="333333"/>
                <w:spacing w:val="0"/>
                <w:sz w:val="28"/>
                <w:szCs w:val="28"/>
                <w:shd w:val="clear" w:fill="FFFFFF"/>
                <w:lang w:eastAsia="zh-CN"/>
              </w:rPr>
              <w:t>）</w:t>
            </w:r>
          </w:p>
        </w:tc>
        <w:tc>
          <w:tcPr>
            <w:tcW w:w="5771"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无正当理由，未在规定时间内完成聘任单位交办任务的，每次扣10分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934"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5771"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无正当理由，不参加聘任单位通知要求参加的会议或活动的，每次扣10分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934"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5771"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未按时履行年度工作报告义务的，扣5分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934"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5771"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lang w:eastAsia="zh-CN"/>
              </w:rPr>
              <w:t>年度</w:t>
            </w:r>
            <w:r>
              <w:rPr>
                <w:rFonts w:hint="eastAsia" w:ascii="仿宋" w:hAnsi="仿宋" w:eastAsia="仿宋" w:cs="仿宋"/>
                <w:i w:val="0"/>
                <w:iCs w:val="0"/>
                <w:caps w:val="0"/>
                <w:color w:val="333333"/>
                <w:spacing w:val="0"/>
                <w:sz w:val="28"/>
                <w:szCs w:val="28"/>
                <w:shd w:val="clear" w:fill="FFFFFF"/>
              </w:rPr>
              <w:t>报告内容质量较差的，扣1～5分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934"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57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lang w:eastAsia="zh-CN"/>
              </w:rPr>
            </w:pPr>
            <w:r>
              <w:rPr>
                <w:rFonts w:hint="eastAsia" w:ascii="仿宋" w:hAnsi="仿宋" w:eastAsia="仿宋" w:cs="仿宋"/>
                <w:i w:val="0"/>
                <w:iCs w:val="0"/>
                <w:caps w:val="0"/>
                <w:color w:val="333333"/>
                <w:spacing w:val="0"/>
                <w:sz w:val="28"/>
                <w:szCs w:val="28"/>
                <w:shd w:val="clear" w:fill="FFFFFF"/>
              </w:rPr>
              <w:t>经向</w:t>
            </w:r>
            <w:r>
              <w:rPr>
                <w:rFonts w:hint="eastAsia" w:ascii="仿宋" w:hAnsi="仿宋" w:eastAsia="仿宋" w:cs="仿宋"/>
                <w:i w:val="0"/>
                <w:iCs w:val="0"/>
                <w:caps w:val="0"/>
                <w:color w:val="333333"/>
                <w:spacing w:val="0"/>
                <w:sz w:val="28"/>
                <w:szCs w:val="28"/>
                <w:shd w:val="clear" w:fill="FFFFFF"/>
                <w:lang w:eastAsia="zh-CN"/>
              </w:rPr>
              <w:t>县政府分管</w:t>
            </w:r>
            <w:r>
              <w:rPr>
                <w:rFonts w:hint="eastAsia" w:ascii="仿宋" w:hAnsi="仿宋" w:eastAsia="仿宋" w:cs="仿宋"/>
                <w:i w:val="0"/>
                <w:iCs w:val="0"/>
                <w:caps w:val="0"/>
                <w:color w:val="333333"/>
                <w:spacing w:val="0"/>
                <w:sz w:val="28"/>
                <w:szCs w:val="28"/>
                <w:shd w:val="clear" w:fill="FFFFFF"/>
              </w:rPr>
              <w:t>领导了解，对顾问工作办理不满意的，每项扣5分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restart"/>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val="en-US" w:eastAsia="zh-CN"/>
              </w:rPr>
            </w:pPr>
            <w:r>
              <w:rPr>
                <w:rFonts w:hint="eastAsia" w:ascii="仿宋" w:hAnsi="仿宋" w:eastAsia="仿宋" w:cs="仿宋"/>
                <w:i w:val="0"/>
                <w:iCs w:val="0"/>
                <w:caps w:val="0"/>
                <w:color w:val="333333"/>
                <w:spacing w:val="0"/>
                <w:sz w:val="28"/>
                <w:szCs w:val="28"/>
                <w:shd w:val="clear" w:fill="FFFFFF"/>
                <w:vertAlign w:val="baseline"/>
                <w:lang w:val="en-US" w:eastAsia="zh-CN"/>
              </w:rPr>
              <w:t>2.</w:t>
            </w:r>
          </w:p>
        </w:tc>
        <w:tc>
          <w:tcPr>
            <w:tcW w:w="934" w:type="dxa"/>
            <w:vMerge w:val="restart"/>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服务质量方面</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lang w:val="en-US" w:eastAsia="zh-CN"/>
              </w:rPr>
              <w:t>30分</w:t>
            </w:r>
            <w:r>
              <w:rPr>
                <w:rFonts w:hint="eastAsia" w:ascii="仿宋" w:hAnsi="仿宋" w:eastAsia="仿宋" w:cs="仿宋"/>
                <w:i w:val="0"/>
                <w:iCs w:val="0"/>
                <w:caps w:val="0"/>
                <w:color w:val="333333"/>
                <w:spacing w:val="0"/>
                <w:sz w:val="28"/>
                <w:szCs w:val="28"/>
                <w:shd w:val="clear" w:fill="FFFFFF"/>
                <w:lang w:eastAsia="zh-CN"/>
              </w:rPr>
              <w:t>）</w:t>
            </w:r>
          </w:p>
        </w:tc>
        <w:tc>
          <w:tcPr>
            <w:tcW w:w="5771"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提供的法律意见、建议适用法律错误的，每次扣5～10分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934"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5771"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提供的法律咨询意见、建议脱离实际、缺乏可行性的，每次扣1～10分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934"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5771"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提交的法律意见、建议表述不清、逻辑混乱的，每次扣1～10分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restart"/>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val="en-US" w:eastAsia="zh-CN"/>
              </w:rPr>
            </w:pPr>
            <w:r>
              <w:rPr>
                <w:rFonts w:hint="eastAsia" w:ascii="仿宋" w:hAnsi="仿宋" w:eastAsia="仿宋" w:cs="仿宋"/>
                <w:i w:val="0"/>
                <w:iCs w:val="0"/>
                <w:caps w:val="0"/>
                <w:color w:val="333333"/>
                <w:spacing w:val="0"/>
                <w:sz w:val="28"/>
                <w:szCs w:val="28"/>
                <w:shd w:val="clear" w:fill="FFFFFF"/>
                <w:vertAlign w:val="baseline"/>
                <w:lang w:val="en-US" w:eastAsia="zh-CN"/>
              </w:rPr>
              <w:t>3.</w:t>
            </w:r>
          </w:p>
        </w:tc>
        <w:tc>
          <w:tcPr>
            <w:tcW w:w="934" w:type="dxa"/>
            <w:vMerge w:val="restart"/>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规范执业方面（20分）</w:t>
            </w:r>
          </w:p>
        </w:tc>
        <w:tc>
          <w:tcPr>
            <w:tcW w:w="5771"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顾问律师或所在律师事务所被投诉查实，受到行业处分或行政处罚的</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每次扣10分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934"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5771"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同时接受与政府外聘法律顾问服务内容相关的行政相对人的委托，为其提供法律服务的</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每次扣10分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934"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5771"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擅自泄露在工作中接触的有关政府工作的秘密和其他不宜公开的信息的</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每次扣10分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934"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5771"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利用政府外聘法律顾问工作便利为本人或者他人谋取不正当利益的</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每次扣10分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934"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5771"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以政府外聘法律顾问的身份从事商业活动或者招揽业务的</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每次扣10分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restart"/>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val="en-US" w:eastAsia="zh-CN"/>
              </w:rPr>
            </w:pPr>
            <w:r>
              <w:rPr>
                <w:rFonts w:hint="eastAsia" w:ascii="仿宋" w:hAnsi="仿宋" w:eastAsia="仿宋" w:cs="仿宋"/>
                <w:i w:val="0"/>
                <w:iCs w:val="0"/>
                <w:caps w:val="0"/>
                <w:color w:val="333333"/>
                <w:spacing w:val="0"/>
                <w:sz w:val="28"/>
                <w:szCs w:val="28"/>
                <w:shd w:val="clear" w:fill="FFFFFF"/>
                <w:vertAlign w:val="baseline"/>
                <w:lang w:val="en-US" w:eastAsia="zh-CN"/>
              </w:rPr>
              <w:t>4.</w:t>
            </w:r>
          </w:p>
        </w:tc>
        <w:tc>
          <w:tcPr>
            <w:tcW w:w="934" w:type="dxa"/>
            <w:vMerge w:val="restart"/>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加分项目（10分）</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5771"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提出的意见和建议被县委、县政府领导批示肯定或聘任单位主要领导肯定的，加</w:t>
            </w:r>
            <w:r>
              <w:rPr>
                <w:rFonts w:hint="eastAsia" w:ascii="仿宋" w:hAnsi="仿宋" w:eastAsia="仿宋" w:cs="仿宋"/>
                <w:i w:val="0"/>
                <w:iCs w:val="0"/>
                <w:caps w:val="0"/>
                <w:color w:val="333333"/>
                <w:spacing w:val="0"/>
                <w:sz w:val="28"/>
                <w:szCs w:val="28"/>
                <w:shd w:val="clear" w:fill="FFFFFF"/>
                <w:lang w:val="en-US" w:eastAsia="zh-CN"/>
              </w:rPr>
              <w:t>1-</w:t>
            </w:r>
            <w:r>
              <w:rPr>
                <w:rFonts w:hint="eastAsia" w:ascii="仿宋" w:hAnsi="仿宋" w:eastAsia="仿宋" w:cs="仿宋"/>
                <w:i w:val="0"/>
                <w:iCs w:val="0"/>
                <w:caps w:val="0"/>
                <w:color w:val="333333"/>
                <w:spacing w:val="0"/>
                <w:sz w:val="28"/>
                <w:szCs w:val="28"/>
                <w:shd w:val="clear" w:fill="FFFFFF"/>
              </w:rPr>
              <w:t>5分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934"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5771" w:type="dxa"/>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仿宋" w:hAnsi="仿宋" w:eastAsia="仿宋" w:cs="仿宋"/>
                <w:i w:val="0"/>
                <w:iCs w:val="0"/>
                <w:caps w:val="0"/>
                <w:color w:val="333333"/>
                <w:spacing w:val="0"/>
                <w:sz w:val="28"/>
                <w:szCs w:val="28"/>
                <w:shd w:val="clear" w:fill="FFFFFF"/>
                <w:vertAlign w:val="baseline"/>
                <w:lang w:eastAsia="zh-CN"/>
              </w:rPr>
            </w:pPr>
            <w:r>
              <w:rPr>
                <w:rFonts w:hint="eastAsia" w:ascii="仿宋" w:hAnsi="仿宋" w:eastAsia="仿宋" w:cs="仿宋"/>
                <w:i w:val="0"/>
                <w:iCs w:val="0"/>
                <w:caps w:val="0"/>
                <w:color w:val="333333"/>
                <w:spacing w:val="0"/>
                <w:sz w:val="28"/>
                <w:szCs w:val="28"/>
                <w:shd w:val="clear" w:fill="FFFFFF"/>
              </w:rPr>
              <w:t>从事政府外聘法律顾问工作的经验做法或者对我县法治政府建设情况的调研报告在全国、省级、市级及县级会议上交流的，加</w:t>
            </w:r>
            <w:r>
              <w:rPr>
                <w:rFonts w:hint="eastAsia" w:ascii="仿宋" w:hAnsi="仿宋" w:eastAsia="仿宋" w:cs="仿宋"/>
                <w:i w:val="0"/>
                <w:iCs w:val="0"/>
                <w:caps w:val="0"/>
                <w:color w:val="333333"/>
                <w:spacing w:val="0"/>
                <w:sz w:val="28"/>
                <w:szCs w:val="28"/>
                <w:shd w:val="clear" w:fill="FFFFFF"/>
                <w:lang w:val="en-US" w:eastAsia="zh-CN"/>
              </w:rPr>
              <w:t>1-</w:t>
            </w:r>
            <w:r>
              <w:rPr>
                <w:rFonts w:hint="eastAsia" w:ascii="仿宋" w:hAnsi="仿宋" w:eastAsia="仿宋" w:cs="仿宋"/>
                <w:i w:val="0"/>
                <w:iCs w:val="0"/>
                <w:caps w:val="0"/>
                <w:color w:val="333333"/>
                <w:spacing w:val="0"/>
                <w:sz w:val="28"/>
                <w:szCs w:val="28"/>
                <w:shd w:val="clear" w:fill="FFFFFF"/>
              </w:rPr>
              <w:t>5分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4" w:type="dxa"/>
            <w:gridSpan w:val="3"/>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bCs/>
                <w:i w:val="0"/>
                <w:iCs w:val="0"/>
                <w:caps w:val="0"/>
                <w:color w:val="333333"/>
                <w:spacing w:val="0"/>
                <w:sz w:val="28"/>
                <w:szCs w:val="28"/>
                <w:shd w:val="clear" w:fill="FFFFFF"/>
              </w:rPr>
            </w:pPr>
            <w:r>
              <w:rPr>
                <w:rFonts w:hint="eastAsia" w:ascii="仿宋" w:hAnsi="仿宋" w:eastAsia="仿宋" w:cs="仿宋"/>
                <w:b/>
                <w:bCs/>
                <w:i w:val="0"/>
                <w:iCs w:val="0"/>
                <w:caps w:val="0"/>
                <w:color w:val="333333"/>
                <w:spacing w:val="0"/>
                <w:sz w:val="28"/>
                <w:szCs w:val="28"/>
                <w:shd w:val="clear" w:fill="FFFFFF"/>
                <w:vertAlign w:val="baseline"/>
                <w:lang w:eastAsia="zh-CN"/>
              </w:rPr>
              <w:t>总分</w:t>
            </w: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c>
          <w:tcPr>
            <w:tcW w:w="6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iCs w:val="0"/>
                <w:caps w:val="0"/>
                <w:color w:val="333333"/>
                <w:spacing w:val="0"/>
                <w:sz w:val="28"/>
                <w:szCs w:val="28"/>
                <w:shd w:val="clear" w:fill="FFFFFF"/>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12988"/>
    <w:rsid w:val="00C50D19"/>
    <w:rsid w:val="087114E3"/>
    <w:rsid w:val="149B74B9"/>
    <w:rsid w:val="28970A03"/>
    <w:rsid w:val="2FA82B59"/>
    <w:rsid w:val="34853662"/>
    <w:rsid w:val="3C612988"/>
    <w:rsid w:val="72FC9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2023-01-09T16:40:00Z</dcterms:created>
  <dc:creator>张玉蓉</dc:creator>
  <cp:lastModifiedBy>张玉蓉</cp:lastModifiedBy>
  <dcterms:modified xsi:type="dcterms:W3CDTF">2023-01-10T01:36:46Z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94A5C3E1722E4FFFBA9ADA38D7E4DF78</vt:lpwstr>
  </property>
</Properties>
</file>