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spacing w:val="0"/>
          <w:w w:val="100"/>
          <w:sz w:val="44"/>
          <w:szCs w:val="44"/>
        </w:rPr>
      </w:pPr>
      <w:r>
        <w:rPr>
          <w:rFonts w:hint="eastAsia" w:eastAsia="方正小标宋简体"/>
          <w:color w:val="000000"/>
          <w:spacing w:val="0"/>
          <w:w w:val="100"/>
          <w:sz w:val="44"/>
          <w:szCs w:val="44"/>
          <w:lang w:eastAsia="zh-CN"/>
        </w:rPr>
        <w:t>关于《浦江县</w:t>
      </w:r>
      <w:r>
        <w:rPr>
          <w:rFonts w:eastAsia="方正小标宋简体"/>
          <w:color w:val="000000"/>
          <w:spacing w:val="0"/>
          <w:w w:val="100"/>
          <w:sz w:val="44"/>
          <w:szCs w:val="44"/>
        </w:rPr>
        <w:t>全面推进乡镇（街道）综合行政执法工作</w:t>
      </w:r>
      <w:r>
        <w:rPr>
          <w:rFonts w:hint="eastAsia" w:eastAsia="方正小标宋简体"/>
          <w:color w:val="000000"/>
          <w:spacing w:val="0"/>
          <w:w w:val="100"/>
          <w:sz w:val="44"/>
          <w:szCs w:val="44"/>
          <w:lang w:eastAsia="zh-CN"/>
        </w:rPr>
        <w:t>方案》</w:t>
      </w:r>
      <w:r>
        <w:rPr>
          <w:rFonts w:eastAsia="方正小标宋简体"/>
          <w:bCs/>
          <w:spacing w:val="0"/>
          <w:w w:val="100"/>
          <w:sz w:val="44"/>
          <w:szCs w:val="44"/>
        </w:rPr>
        <w:t>的</w:t>
      </w:r>
      <w:r>
        <w:rPr>
          <w:rFonts w:hint="eastAsia" w:eastAsia="方正小标宋简体"/>
          <w:bCs/>
          <w:spacing w:val="0"/>
          <w:w w:val="100"/>
          <w:sz w:val="44"/>
          <w:szCs w:val="44"/>
          <w:lang w:eastAsia="zh-CN"/>
        </w:rPr>
        <w:t>起草</w:t>
      </w:r>
      <w:r>
        <w:rPr>
          <w:rFonts w:eastAsia="方正小标宋简体"/>
          <w:bCs/>
          <w:spacing w:val="0"/>
          <w:w w:val="100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宋体"/>
          <w:b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一、制定的必要性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为推进我县“大综合一体化”行政执法改革工作，全面落实“县乡一体、条抓块统”县域整体智治改革相关任务，推进基层治理体系和治理能力现代化，根据《中华人民共和国行政处罚法》《浙江省综合行政执法条例》和《浙江省人民政府办公厅关于推进乡镇（街道）综合行政执法工作的通知》（浙政办发〔2021〕51号）等法律法规、文件要求，结合我县实际，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制定本方案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 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起草依据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《中华人民共和国行政处罚法》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《浙江省综合行政执法条例》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3.《浙江省人民政府办公厅关于推进乡镇（街道）综合行政执法工作的通知》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（浙政办发〔2021〕51号）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主要内容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实施范围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根据浦江县各乡镇（街道）发展水平和差异化实际，通过赋权、派驻和“1+X”等方式实施基层“一支队伍管执法”。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按照“客观需求，有效承接”原则，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先选择部分行政执法事项赋权条件相对成熟的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浦阳街道、仙华街道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（浦江开发区管理区域除外）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、浦南街道等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3个街道办事处和黄宅镇、白马镇、郑宅镇等3个中心镇行使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，其余乡镇根据实际情况适时予以赋权。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（二）执法事项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按照“放得下、接得住、管得好、有监督”的原则，以“一件事”为标准，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在《浙江省综合行政执法事项统一目录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年本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》《浙江省乡镇（街道）综合行政执法事项指导目录（2021年）》和《金华市综合行政执法事项地方扩展目录》中筛选基层管理迫切需要且能有效承接的“看得见管不着”的执法事项，赋权乡镇（街道）实施。具体赋权事项以县政府发布的通告为准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（三）职责权限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eastAsia="仿宋_GB2312"/>
          <w:color w:val="000000"/>
          <w:sz w:val="32"/>
          <w:szCs w:val="32"/>
        </w:rPr>
        <w:t>乡镇（街道）应当在赋权事项的职权范围内，积极履行职责。业务主管部门应当继续依法履行赋权事项的监管主体责任。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涉及作出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没收较大数额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违法所得、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没收较大价值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非法财物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降低资质等级、吊销许可证件、责令停业停产、责令关闭、限制从业等重大行政处罚决定的案件，仍由县级行政执法部门依法管辖。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（四）管理体制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设置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乡镇（街道）综合行政执法队，由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乡镇（街道）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常务副乡镇长（主任）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担任队长，除部门下沉人员外，各乡镇（街道）必须落实2名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以上具有行政执法资格的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人员从事相关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执法工作。各执法部门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向乡镇（街道）下沉执法力量达到60%以上</w:t>
      </w:r>
      <w:r>
        <w:rPr>
          <w:rFonts w:hint="eastAsia" w:ascii="仿宋_GB2312" w:hAnsi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下沉执法人员要确定驻地，并通过驻地乡镇（街道）辐射周边乡镇</w:t>
      </w:r>
      <w:r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人员管理、待遇等参照《浦江县派驻乡镇（街道）干部管理考评办法》执行。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执法规范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包括严格规范执法行为、健全法制审核机制、完善执法监督三个方面。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（六）执法协同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eastAsia="仿宋_GB2312"/>
          <w:color w:val="000000"/>
          <w:sz w:val="32"/>
          <w:szCs w:val="32"/>
        </w:rPr>
        <w:t>建立健全</w:t>
      </w:r>
      <w:r>
        <w:rPr>
          <w:rFonts w:hint="eastAsia"/>
          <w:color w:val="000000"/>
          <w:sz w:val="32"/>
          <w:szCs w:val="32"/>
          <w:lang w:eastAsia="zh-CN"/>
        </w:rPr>
        <w:t>指挥协同、</w:t>
      </w:r>
      <w:r>
        <w:rPr>
          <w:rFonts w:eastAsia="仿宋_GB2312"/>
          <w:color w:val="000000"/>
          <w:sz w:val="32"/>
          <w:szCs w:val="32"/>
        </w:rPr>
        <w:t>执法协作、案件移送抄告、定期会商、联合执法等改革配套机制。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（七）执法保障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包括强化基层执法培训、加大财政保障力度、加强执法法律保障三个方面。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lang w:eastAsia="zh-CN"/>
        </w:rPr>
        <w:t>浦江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</w:rPr>
        <w:t>县人民政府关于将部分县级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lang w:eastAsia="zh-CN"/>
        </w:rPr>
        <w:t>行政执法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</w:rPr>
        <w:t>部门行政处罚权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lang w:eastAsia="zh-CN"/>
        </w:rPr>
        <w:t>赋权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</w:rPr>
        <w:t>乡镇（街道）行使的通告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》的起草说明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一、制定的必要性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为推进我县“大综合一体化”行政执法改革，全面落实“县乡一体、条抓块统”县域整体智治改革相关任务，推进基层治理体系和治理能力现代化，根据《中华人民共和国行政处罚法》《浙江省综合行政执法条例》《浙江省人民政府办公厅关于推进乡镇（街道）综合行政执法工作的通知》（浙政办发〔2021〕51号）等法律法规和文件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结合我县实际，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制定本通告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二、起草依据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《中华人民共和国行政处罚法》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《浙江省综合行政执法条例》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3.《浙江省人民政府办公厅关于推进乡镇（街道）综合行政执法工作的通知》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（浙政办发〔2021〕51号）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三、主要内容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浦阳、仙华、浦南等3个街道办事处赋权发展改革、经信等13个领域共213项执法事项；黄宅、白马、郑宅等3个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乡镇人民政府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赋权发展改革、林业等12个领域共180项执法事项。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涉及作出没收较大数额违法所得、没收较大价值非法财物、降低资质等级、吊销许可证件、责令停产停业、责令关闭、限制从业等重大行政执法决定仍由县级行政执法部门依法管辖。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行政执法事项赋权乡镇（街道）后，乡镇（街道）与业务主管部门的职责边界参照本通告执行。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涉及上述行政执法事项因法律法规规章立、改、废进行调整的，按规定程序进行调整、公布。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39E79C"/>
    <w:multiLevelType w:val="singleLevel"/>
    <w:tmpl w:val="CF39E79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F47E0FB"/>
    <w:multiLevelType w:val="singleLevel"/>
    <w:tmpl w:val="DF47E0F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B17F7E1"/>
    <w:multiLevelType w:val="singleLevel"/>
    <w:tmpl w:val="3B17F7E1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C86BB53"/>
    <w:multiLevelType w:val="singleLevel"/>
    <w:tmpl w:val="5C86BB5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747285"/>
    <w:rsid w:val="002B6C08"/>
    <w:rsid w:val="00310725"/>
    <w:rsid w:val="004653EA"/>
    <w:rsid w:val="005E0CD8"/>
    <w:rsid w:val="00705A78"/>
    <w:rsid w:val="00747285"/>
    <w:rsid w:val="00800617"/>
    <w:rsid w:val="009D577E"/>
    <w:rsid w:val="00A9217A"/>
    <w:rsid w:val="00B73518"/>
    <w:rsid w:val="00C21BAA"/>
    <w:rsid w:val="00CF1F5D"/>
    <w:rsid w:val="00CF46D2"/>
    <w:rsid w:val="00D2637B"/>
    <w:rsid w:val="00D43CCC"/>
    <w:rsid w:val="00DC7731"/>
    <w:rsid w:val="00EC5715"/>
    <w:rsid w:val="00F5454E"/>
    <w:rsid w:val="00F859FB"/>
    <w:rsid w:val="01E03839"/>
    <w:rsid w:val="06B71EF3"/>
    <w:rsid w:val="085B61C4"/>
    <w:rsid w:val="0E416FF4"/>
    <w:rsid w:val="15E416C8"/>
    <w:rsid w:val="22B5488E"/>
    <w:rsid w:val="237619AF"/>
    <w:rsid w:val="268152AC"/>
    <w:rsid w:val="270B17DA"/>
    <w:rsid w:val="2A86186D"/>
    <w:rsid w:val="2FA5132A"/>
    <w:rsid w:val="39131551"/>
    <w:rsid w:val="3AAE3D82"/>
    <w:rsid w:val="40A36F13"/>
    <w:rsid w:val="445001EB"/>
    <w:rsid w:val="45B12186"/>
    <w:rsid w:val="49F816D3"/>
    <w:rsid w:val="4F107359"/>
    <w:rsid w:val="4FD93DAB"/>
    <w:rsid w:val="53BE185B"/>
    <w:rsid w:val="546F31F0"/>
    <w:rsid w:val="63807A4B"/>
    <w:rsid w:val="6B2C2AED"/>
    <w:rsid w:val="730F6A42"/>
    <w:rsid w:val="76B74B73"/>
    <w:rsid w:val="7CD85390"/>
    <w:rsid w:val="7D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cs="Times New Roman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Char Char Char Char Char Char Char"/>
    <w:basedOn w:val="1"/>
    <w:qFormat/>
    <w:uiPriority w:val="0"/>
    <w:rPr>
      <w:rFonts w:eastAsia="宋体"/>
      <w:sz w:val="21"/>
      <w:szCs w:val="24"/>
    </w:rPr>
  </w:style>
  <w:style w:type="paragraph" w:styleId="13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2018-06-08T06:49:00Z</dcterms:created>
  <dc:creator>lenovo</dc:creator>
  <cp:lastModifiedBy>Administrator</cp:lastModifiedBy>
  <cp:lastPrinted>2022-07-05T10:28:00Z</cp:lastPrinted>
  <dcterms:modified xsi:type="dcterms:W3CDTF">2022-07-20T01:13:16Z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86533CF9319845DBAF8ECC7CB7296102</vt:lpwstr>
  </property>
</Properties>
</file>