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附件2：</w:t>
      </w:r>
    </w:p>
    <w:p>
      <w:pPr>
        <w:spacing w:line="460" w:lineRule="exact"/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外胡水厂</w:t>
      </w:r>
      <w:r>
        <w:rPr>
          <w:rFonts w:ascii="宋体" w:hAnsi="宋体" w:eastAsia="宋体" w:cs="Times New Roman"/>
          <w:b/>
          <w:sz w:val="44"/>
          <w:szCs w:val="44"/>
        </w:rPr>
        <w:t xml:space="preserve">供水到户价格表 </w:t>
      </w:r>
      <w:r>
        <w:rPr>
          <w:rFonts w:ascii="宋体" w:hAnsi="宋体" w:eastAsia="宋体" w:cs="Times New Roman"/>
          <w:b/>
          <w:sz w:val="36"/>
          <w:szCs w:val="36"/>
        </w:rPr>
        <w:t xml:space="preserve"> </w:t>
      </w:r>
    </w:p>
    <w:p>
      <w:pPr>
        <w:spacing w:line="460" w:lineRule="exact"/>
        <w:ind w:firstLine="5760" w:firstLineChars="1800"/>
        <w:rPr>
          <w:rFonts w:hint="eastAsia" w:ascii="Times New Roman" w:hAnsi="Times New Roman" w:cs="Times New Roman"/>
        </w:rPr>
      </w:pPr>
    </w:p>
    <w:p>
      <w:pPr>
        <w:spacing w:line="460" w:lineRule="exact"/>
        <w:ind w:firstLine="5622" w:firstLineChars="2000"/>
        <w:rPr>
          <w:rFonts w:ascii="Times New Roman" w:hAnsi="Times New Roman" w:eastAsia="方正小标宋简体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单位：元/立方米</w:t>
      </w:r>
    </w:p>
    <w:tbl>
      <w:tblPr>
        <w:tblStyle w:val="2"/>
        <w:tblW w:w="7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4" w:hRule="atLeast"/>
          <w:jc w:val="center"/>
        </w:trPr>
        <w:tc>
          <w:tcPr>
            <w:tcW w:w="6061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4216" w:firstLineChars="150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价  格</w:t>
            </w:r>
          </w:p>
          <w:p>
            <w:pPr>
              <w:spacing w:line="46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分  类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eastAsia" w:ascii="Times New Roman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snapToGrid w:val="0"/>
                <w:kern w:val="0"/>
                <w:sz w:val="28"/>
                <w:szCs w:val="28"/>
              </w:rPr>
              <w:t>到户价格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061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一、居民生活用水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061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（一）“一户一表”居民用户</w:t>
            </w:r>
          </w:p>
        </w:tc>
        <w:tc>
          <w:tcPr>
            <w:tcW w:w="1716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6061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1、第一级水量（每户每年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立方米及以下的用水量）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1.70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6061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2、第二级水量（每户每年超过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268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立方米至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456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立方米（含）的用水量）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6061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3、第三级水量（每户每年超过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456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立方米以上的用水量）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5.10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061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（二）合表居民用户和执行居民生活用水价格的非居民用户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061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二、非居民生活用水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2.70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6061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三、特种用水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8"/>
                <w:szCs w:val="28"/>
                <w:lang w:val="en-US" w:eastAsia="zh-CN"/>
              </w:rPr>
              <w:t>3.40</w:t>
            </w:r>
          </w:p>
        </w:tc>
      </w:tr>
    </w:tbl>
    <w:p>
      <w:pPr>
        <w:ind w:firstLine="280" w:firstLineChars="1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备注：供水价格中包含原水费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0.20元/立方米</w:t>
      </w:r>
      <w:r>
        <w:rPr>
          <w:rFonts w:hint="default" w:ascii="Times New Roman" w:hAnsi="Times New Roman" w:cs="Times New Roman"/>
          <w:sz w:val="28"/>
          <w:szCs w:val="28"/>
        </w:rPr>
        <w:t>和水资源费。</w:t>
      </w: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9A5DEB-757C-4DBA-8B69-160C741635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0B827B-EB64-4589-9DCD-632F99A03E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5535E7A-501D-46C8-9654-225A1EA8675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2D016A2-74E0-4746-B081-CD2E64914E2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774EF"/>
    <w:rsid w:val="311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2024-01-23T01:25:00Z</dcterms:created>
  <dc:creator>金东海</dc:creator>
  <cp:lastModifiedBy>金东海</cp:lastModifiedBy>
  <dcterms:modified xsi:type="dcterms:W3CDTF">2024-01-23T01:26:52Z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7A34B9D80C6642448BA817E5D618A3EB</vt:lpwstr>
  </property>
</Properties>
</file>